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right="0"/>
        <w:jc w:val="center"/>
        <w:textAlignment w:val="baseline"/>
        <w:rPr>
          <w:rStyle w:val="6"/>
          <w:rFonts w:hint="eastAsia" w:ascii="方正小标宋简体" w:hAnsi="方正小标宋简体" w:eastAsia="方正小标宋简体" w:cs="Times New Roman"/>
          <w:b w:val="0"/>
          <w:i w:val="0"/>
          <w:caps w:val="0"/>
          <w:spacing w:val="0"/>
          <w:w w:val="100"/>
          <w:kern w:val="0"/>
          <w:sz w:val="44"/>
          <w:szCs w:val="44"/>
          <w:lang w:val="en-US" w:eastAsia="zh-CN" w:bidi="ar-SA"/>
        </w:rPr>
      </w:pPr>
      <w:r>
        <w:rPr>
          <w:rStyle w:val="6"/>
          <w:rFonts w:hint="eastAsia" w:ascii="方正小标宋简体" w:hAnsi="方正小标宋简体" w:eastAsia="方正小标宋简体" w:cs="Times New Roman"/>
          <w:b w:val="0"/>
          <w:i w:val="0"/>
          <w:caps w:val="0"/>
          <w:spacing w:val="0"/>
          <w:w w:val="100"/>
          <w:kern w:val="0"/>
          <w:sz w:val="44"/>
          <w:szCs w:val="44"/>
          <w:lang w:val="en-US" w:eastAsia="zh-CN" w:bidi="ar-SA"/>
        </w:rPr>
        <w:t>包头市国资委关于印发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right="0"/>
        <w:jc w:val="center"/>
        <w:textAlignment w:val="baseline"/>
        <w:rPr>
          <w:rStyle w:val="6"/>
          <w:rFonts w:hint="eastAsia" w:ascii="方正小标宋简体" w:hAnsi="方正小标宋简体" w:eastAsia="方正小标宋简体" w:cs="Times New Roman"/>
          <w:b w:val="0"/>
          <w:i w:val="0"/>
          <w:caps w:val="0"/>
          <w:spacing w:val="0"/>
          <w:w w:val="100"/>
          <w:kern w:val="0"/>
          <w:sz w:val="44"/>
          <w:szCs w:val="44"/>
          <w:lang w:val="en-US" w:eastAsia="zh-CN" w:bidi="ar-SA"/>
        </w:rPr>
      </w:pPr>
      <w:r>
        <w:rPr>
          <w:rStyle w:val="6"/>
          <w:rFonts w:hint="eastAsia" w:ascii="方正小标宋简体" w:hAnsi="方正小标宋简体" w:eastAsia="方正小标宋简体" w:cs="Times New Roman"/>
          <w:b w:val="0"/>
          <w:i w:val="0"/>
          <w:caps w:val="0"/>
          <w:spacing w:val="0"/>
          <w:w w:val="100"/>
          <w:kern w:val="0"/>
          <w:sz w:val="44"/>
          <w:szCs w:val="44"/>
          <w:lang w:val="en-US" w:eastAsia="zh-CN" w:bidi="ar-SA"/>
        </w:rPr>
        <w:t>《包头市国资委关于进一步支持推进市属国有企业创新发展的实施方案》的通知</w:t>
      </w:r>
    </w:p>
    <w:p>
      <w:pPr>
        <w:pStyle w:val="2"/>
        <w:keepNext w:val="0"/>
        <w:keepLines w:val="0"/>
        <w:pageBreakBefore w:val="0"/>
        <w:widowControl w:val="0"/>
        <w:kinsoku/>
        <w:wordWrap/>
        <w:overflowPunct/>
        <w:topLinePunct w:val="0"/>
        <w:autoSpaceDE/>
        <w:autoSpaceDN/>
        <w:bidi w:val="0"/>
        <w:adjustRightInd/>
        <w:snapToGrid/>
        <w:spacing w:line="600" w:lineRule="exact"/>
        <w:ind w:left="0"/>
        <w:jc w:val="center"/>
        <w:textAlignment w:val="baseline"/>
        <w:rPr>
          <w:rStyle w:val="6"/>
          <w:rFonts w:hint="eastAsia" w:ascii="CESI仿宋-GB2312" w:hAnsi="CESI仿宋-GB2312" w:eastAsia="CESI仿宋-GB2312" w:cs="CESI仿宋-GB2312"/>
          <w:b w:val="0"/>
          <w:i w:val="0"/>
          <w:caps w:val="0"/>
          <w:spacing w:val="0"/>
          <w:w w:val="100"/>
          <w:kern w:val="0"/>
          <w:sz w:val="32"/>
          <w:szCs w:val="32"/>
          <w:lang w:val="en-US" w:eastAsia="zh-CN" w:bidi="ar-SA"/>
        </w:rPr>
      </w:pPr>
      <w:r>
        <w:rPr>
          <w:rFonts w:hint="eastAsia" w:ascii="CESI楷体-GB2312" w:hAnsi="CESI楷体-GB2312" w:eastAsia="CESI楷体-GB2312" w:cs="CESI楷体-GB2312"/>
          <w:kern w:val="2"/>
          <w:sz w:val="32"/>
          <w:szCs w:val="32"/>
          <w:lang w:val="en-US" w:eastAsia="zh-CN" w:bidi="ar-SA"/>
        </w:rPr>
        <w:t>包国资发〔2022〕253号</w:t>
      </w:r>
    </w:p>
    <w:p>
      <w:pPr>
        <w:pStyle w:val="2"/>
        <w:keepNext w:val="0"/>
        <w:keepLines w:val="0"/>
        <w:pageBreakBefore w:val="0"/>
        <w:widowControl w:val="0"/>
        <w:kinsoku/>
        <w:wordWrap/>
        <w:overflowPunct/>
        <w:topLinePunct w:val="0"/>
        <w:autoSpaceDE/>
        <w:autoSpaceDN/>
        <w:bidi w:val="0"/>
        <w:adjustRightInd/>
        <w:snapToGrid/>
        <w:spacing w:line="600" w:lineRule="exact"/>
        <w:ind w:left="0"/>
        <w:textAlignment w:val="baseline"/>
        <w:rPr>
          <w:rStyle w:val="6"/>
          <w:rFonts w:hint="eastAsia" w:ascii="CESI仿宋-GB2312" w:hAnsi="CESI仿宋-GB2312" w:eastAsia="CESI仿宋-GB2312" w:cs="CESI仿宋-GB2312"/>
          <w:b w:val="0"/>
          <w:i w:val="0"/>
          <w:caps w:val="0"/>
          <w:spacing w:val="0"/>
          <w:w w:val="100"/>
          <w:kern w:val="0"/>
          <w:sz w:val="32"/>
          <w:szCs w:val="32"/>
          <w:lang w:val="en-US" w:eastAsia="zh-CN" w:bidi="ar-SA"/>
        </w:rPr>
      </w:pPr>
      <w:r>
        <w:rPr>
          <w:rStyle w:val="6"/>
          <w:rFonts w:hint="eastAsia" w:ascii="CESI仿宋-GB2312" w:hAnsi="CESI仿宋-GB2312" w:eastAsia="CESI仿宋-GB2312" w:cs="CESI仿宋-GB2312"/>
          <w:b w:val="0"/>
          <w:i w:val="0"/>
          <w:caps w:val="0"/>
          <w:spacing w:val="0"/>
          <w:w w:val="100"/>
          <w:kern w:val="0"/>
          <w:sz w:val="32"/>
          <w:szCs w:val="32"/>
          <w:lang w:val="en-US" w:eastAsia="zh-CN" w:bidi="ar-SA"/>
        </w:rPr>
        <w:t>各旗县区国资监管机构、各监管企业：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eastAsia="zh-CN"/>
        </w:rPr>
        <w:t>鼓励支持市属国有企业开展创新实践活动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激发创新活力，</w:t>
      </w:r>
      <w:r>
        <w:rPr>
          <w:rStyle w:val="6"/>
          <w:rFonts w:hint="eastAsia" w:ascii="CESI仿宋-GB2312" w:hAnsi="CESI仿宋-GB2312" w:eastAsia="CESI仿宋-GB2312" w:cs="CESI仿宋-GB2312"/>
          <w:b w:val="0"/>
          <w:i w:val="0"/>
          <w:caps w:val="0"/>
          <w:spacing w:val="0"/>
          <w:w w:val="100"/>
          <w:kern w:val="0"/>
          <w:sz w:val="32"/>
          <w:szCs w:val="32"/>
          <w:lang w:val="en-US" w:eastAsia="zh-CN" w:bidi="ar-SA"/>
        </w:rPr>
        <w:t>不断加强科技创新能力，逐步完善创新体制机制，提升企业核心竞争力，实现国有企业高质量发展，</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我市科技创新有关工作要求，</w:t>
      </w:r>
      <w:r>
        <w:rPr>
          <w:rFonts w:hint="eastAsia" w:ascii="仿宋_GB2312" w:hAnsi="仿宋_GB2312" w:eastAsia="仿宋_GB2312" w:cs="仿宋_GB2312"/>
          <w:sz w:val="32"/>
          <w:szCs w:val="32"/>
        </w:rPr>
        <w:t>包头市国资委研究制定了</w:t>
      </w:r>
      <w:r>
        <w:rPr>
          <w:rFonts w:hint="eastAsia" w:ascii="仿宋_GB2312" w:hAnsi="仿宋_GB2312" w:eastAsia="仿宋_GB2312" w:cs="仿宋_GB2312"/>
          <w:sz w:val="32"/>
          <w:szCs w:val="32"/>
          <w:lang w:eastAsia="zh-CN"/>
        </w:rPr>
        <w:t>《包头市国资委关于进一步支持推进市属国有企业创新发展的实施方案》</w:t>
      </w:r>
      <w:r>
        <w:rPr>
          <w:rFonts w:hint="eastAsia" w:ascii="仿宋_GB2312" w:hAnsi="仿宋_GB2312" w:eastAsia="仿宋_GB2312" w:cs="仿宋_GB2312"/>
          <w:sz w:val="32"/>
          <w:szCs w:val="32"/>
        </w:rPr>
        <w:t>现予印发，请各企业认真遵照执行。</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附件：包头市国资委关于进一步支持推进市属国有企业创新发展的实施方案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包头市国资委</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jc w:val="both"/>
        <w:textAlignment w:val="baseline"/>
        <w:rPr>
          <w:rFonts w:hint="eastAsia" w:ascii="CESI黑体-GB2312" w:hAnsi="CESI黑体-GB2312" w:eastAsia="CESI黑体-GB2312" w:cs="CESI黑体-GB2312"/>
          <w:b w:val="0"/>
          <w:i w:val="0"/>
          <w:caps w:val="0"/>
          <w:spacing w:val="0"/>
          <w:w w:val="100"/>
          <w:kern w:val="0"/>
          <w:sz w:val="32"/>
          <w:szCs w:val="32"/>
          <w:lang w:val="en-US" w:eastAsia="zh-CN" w:bidi="ar-SA"/>
        </w:rPr>
      </w:pPr>
      <w:r>
        <w:rPr>
          <w:rFonts w:hint="eastAsia" w:ascii="CESI黑体-GB2312" w:hAnsi="CESI黑体-GB2312" w:eastAsia="CESI黑体-GB2312" w:cs="CESI黑体-GB2312"/>
          <w:b w:val="0"/>
          <w:i w:val="0"/>
          <w:caps w:val="0"/>
          <w:spacing w:val="0"/>
          <w:w w:val="100"/>
          <w:kern w:val="0"/>
          <w:sz w:val="32"/>
          <w:szCs w:val="32"/>
          <w:lang w:val="en-US" w:eastAsia="zh-CN" w:bidi="ar-SA"/>
        </w:rPr>
        <w:t>附件：</w:t>
      </w:r>
    </w:p>
    <w:p>
      <w:pPr>
        <w:keepNext w:val="0"/>
        <w:keepLines w:val="0"/>
        <w:pageBreakBefore w:val="0"/>
        <w:widowControl/>
        <w:kinsoku/>
        <w:wordWrap/>
        <w:overflowPunct/>
        <w:topLinePunct w:val="0"/>
        <w:autoSpaceDE/>
        <w:autoSpaceDN/>
        <w:bidi w:val="0"/>
        <w:adjustRightInd/>
        <w:spacing w:before="181" w:line="600" w:lineRule="exact"/>
        <w:ind w:left="0" w:leftChars="0"/>
        <w:textAlignment w:val="baseline"/>
        <w:rPr>
          <w:rFonts w:hint="eastAsia" w:ascii="仿宋_GB2312" w:hAnsi="仿宋_GB2312" w:eastAsia="仿宋_GB2312" w:cs="Times New Roman"/>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jc w:val="center"/>
        <w:textAlignment w:val="baseline"/>
        <w:rPr>
          <w:rFonts w:ascii="方正小标宋简体" w:hAnsi="方正小标宋简体" w:eastAsia="方正小标宋简体" w:cs="Times New Roman"/>
          <w:b w:val="0"/>
          <w:i w:val="0"/>
          <w:caps w:val="0"/>
          <w:spacing w:val="0"/>
          <w:w w:val="100"/>
          <w:kern w:val="0"/>
          <w:sz w:val="44"/>
          <w:szCs w:val="44"/>
          <w:lang w:val="en-US" w:eastAsia="zh-CN" w:bidi="ar-SA"/>
        </w:rPr>
      </w:pPr>
      <w:r>
        <w:rPr>
          <w:rFonts w:ascii="方正小标宋简体" w:hAnsi="方正小标宋简体" w:eastAsia="方正小标宋简体" w:cs="Times New Roman"/>
          <w:b w:val="0"/>
          <w:i w:val="0"/>
          <w:caps w:val="0"/>
          <w:spacing w:val="0"/>
          <w:w w:val="100"/>
          <w:kern w:val="0"/>
          <w:sz w:val="44"/>
          <w:szCs w:val="44"/>
          <w:lang w:val="en-US" w:eastAsia="zh-CN" w:bidi="ar-SA"/>
        </w:rPr>
        <w:t>包头市国资委关于进一</w:t>
      </w:r>
      <w:r>
        <w:rPr>
          <w:rFonts w:hint="eastAsia" w:ascii="方正小标宋简体" w:hAnsi="方正小标宋简体" w:eastAsia="方正小标宋简体" w:cs="Times New Roman"/>
          <w:b w:val="0"/>
          <w:i w:val="0"/>
          <w:caps w:val="0"/>
          <w:spacing w:val="0"/>
          <w:w w:val="100"/>
          <w:kern w:val="0"/>
          <w:sz w:val="44"/>
          <w:szCs w:val="44"/>
          <w:lang w:val="en-US" w:eastAsia="zh-CN" w:bidi="ar-SA"/>
        </w:rPr>
        <w:t>步支持</w:t>
      </w:r>
      <w:r>
        <w:rPr>
          <w:rFonts w:ascii="方正小标宋简体" w:hAnsi="方正小标宋简体" w:eastAsia="方正小标宋简体" w:cs="Times New Roman"/>
          <w:b w:val="0"/>
          <w:i w:val="0"/>
          <w:caps w:val="0"/>
          <w:spacing w:val="0"/>
          <w:w w:val="100"/>
          <w:kern w:val="0"/>
          <w:sz w:val="44"/>
          <w:szCs w:val="44"/>
          <w:lang w:val="en-US" w:eastAsia="zh-CN" w:bidi="ar-SA"/>
        </w:rPr>
        <w:t>推进</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jc w:val="center"/>
        <w:textAlignment w:val="baseline"/>
        <w:rPr>
          <w:rFonts w:ascii="方正小标宋简体" w:hAnsi="方正小标宋简体" w:eastAsia="方正小标宋简体" w:cs="Times New Roman"/>
          <w:b w:val="0"/>
          <w:i w:val="0"/>
          <w:caps w:val="0"/>
          <w:spacing w:val="0"/>
          <w:w w:val="100"/>
          <w:kern w:val="0"/>
          <w:sz w:val="44"/>
          <w:szCs w:val="44"/>
          <w:lang w:val="en-US" w:eastAsia="zh-CN" w:bidi="ar-SA"/>
        </w:rPr>
      </w:pPr>
      <w:r>
        <w:rPr>
          <w:rFonts w:ascii="方正小标宋简体" w:hAnsi="方正小标宋简体" w:eastAsia="方正小标宋简体" w:cs="Times New Roman"/>
          <w:b w:val="0"/>
          <w:i w:val="0"/>
          <w:caps w:val="0"/>
          <w:spacing w:val="0"/>
          <w:w w:val="100"/>
          <w:kern w:val="0"/>
          <w:sz w:val="44"/>
          <w:szCs w:val="44"/>
          <w:lang w:val="en-US" w:eastAsia="zh-CN" w:bidi="ar-SA"/>
        </w:rPr>
        <w:t>市属国有企业创新</w:t>
      </w:r>
      <w:r>
        <w:rPr>
          <w:rFonts w:hint="eastAsia" w:ascii="方正小标宋简体" w:hAnsi="方正小标宋简体" w:eastAsia="方正小标宋简体" w:cs="Times New Roman"/>
          <w:b w:val="0"/>
          <w:i w:val="0"/>
          <w:caps w:val="0"/>
          <w:spacing w:val="0"/>
          <w:w w:val="100"/>
          <w:kern w:val="0"/>
          <w:sz w:val="44"/>
          <w:szCs w:val="44"/>
          <w:lang w:val="en-US" w:eastAsia="zh-CN" w:bidi="ar-SA"/>
        </w:rPr>
        <w:t>发展的实施</w:t>
      </w:r>
      <w:r>
        <w:rPr>
          <w:rFonts w:ascii="方正小标宋简体" w:hAnsi="方正小标宋简体" w:eastAsia="方正小标宋简体" w:cs="Times New Roman"/>
          <w:b w:val="0"/>
          <w:i w:val="0"/>
          <w:caps w:val="0"/>
          <w:spacing w:val="0"/>
          <w:w w:val="100"/>
          <w:kern w:val="0"/>
          <w:sz w:val="44"/>
          <w:szCs w:val="44"/>
          <w:lang w:val="en-US" w:eastAsia="zh-CN" w:bidi="ar-SA"/>
        </w:rPr>
        <w:t>方案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ascii="仿宋_GB2312" w:hAnsi="仿宋_GB2312" w:eastAsia="仿宋_GB2312" w:cs="Times New Roman"/>
          <w:b w:val="0"/>
          <w:i w:val="0"/>
          <w:caps w:val="0"/>
          <w:spacing w:val="0"/>
          <w:w w:val="1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Calibri" w:cs="Times New Roman"/>
          <w:kern w:val="0"/>
          <w:sz w:val="22"/>
          <w:szCs w:val="22"/>
          <w:lang w:val="en-US" w:eastAsia="zh-CN"/>
        </w:rPr>
      </w:pPr>
      <w:r>
        <w:rPr>
          <w:rFonts w:ascii="仿宋_GB2312" w:hAnsi="仿宋_GB2312" w:eastAsia="仿宋_GB2312" w:cs="Times New Roman"/>
          <w:b w:val="0"/>
          <w:i w:val="0"/>
          <w:caps w:val="0"/>
          <w:spacing w:val="0"/>
          <w:w w:val="100"/>
          <w:kern w:val="0"/>
          <w:sz w:val="32"/>
          <w:szCs w:val="32"/>
          <w:lang w:val="en-US" w:eastAsia="zh-CN" w:bidi="ar-SA"/>
        </w:rPr>
        <w:t>为</w:t>
      </w:r>
      <w:r>
        <w:rPr>
          <w:rFonts w:hint="eastAsia" w:ascii="仿宋_GB2312" w:hAnsi="仿宋_GB2312" w:eastAsia="仿宋_GB2312" w:cs="Times New Roman"/>
          <w:b w:val="0"/>
          <w:i w:val="0"/>
          <w:caps w:val="0"/>
          <w:spacing w:val="0"/>
          <w:w w:val="100"/>
          <w:kern w:val="0"/>
          <w:sz w:val="32"/>
          <w:szCs w:val="32"/>
          <w:lang w:val="en-US" w:eastAsia="zh-CN" w:bidi="ar-SA"/>
        </w:rPr>
        <w:t>深入学习贯彻习近平新时代中国特色社会主义思想和党的十九大和十九届历次全会精神</w:t>
      </w:r>
      <w:bookmarkStart w:id="0" w:name="_GoBack"/>
      <w:bookmarkEnd w:id="0"/>
      <w:r>
        <w:rPr>
          <w:rFonts w:hint="eastAsia" w:ascii="仿宋_GB2312" w:hAnsi="仿宋_GB2312" w:eastAsia="仿宋_GB2312" w:cs="Times New Roman"/>
          <w:b w:val="0"/>
          <w:i w:val="0"/>
          <w:caps w:val="0"/>
          <w:spacing w:val="0"/>
          <w:w w:val="100"/>
          <w:kern w:val="0"/>
          <w:sz w:val="32"/>
          <w:szCs w:val="32"/>
          <w:lang w:val="en-US" w:eastAsia="zh-CN" w:bidi="ar-SA"/>
        </w:rPr>
        <w:t>，认真落实自治区第十一次党代会和包头市第十三次党代会关于加快推进创新发展的相关决策部署，进一步激发市属国有企业的创新积极性，</w:t>
      </w:r>
      <w:r>
        <w:rPr>
          <w:rFonts w:ascii="仿宋_GB2312" w:hAnsi="仿宋_GB2312" w:eastAsia="仿宋_GB2312" w:cs="Times New Roman"/>
          <w:b w:val="0"/>
          <w:i w:val="0"/>
          <w:caps w:val="0"/>
          <w:spacing w:val="0"/>
          <w:w w:val="100"/>
          <w:kern w:val="0"/>
          <w:sz w:val="32"/>
          <w:szCs w:val="32"/>
          <w:lang w:val="en-US" w:eastAsia="zh-CN" w:bidi="ar-SA"/>
        </w:rPr>
        <w:t>坚持走创新发展道路，提升科技创新能力，实现</w:t>
      </w:r>
      <w:r>
        <w:rPr>
          <w:rFonts w:hint="eastAsia" w:ascii="仿宋_GB2312" w:hAnsi="仿宋_GB2312" w:eastAsia="仿宋_GB2312" w:cs="Times New Roman"/>
          <w:b w:val="0"/>
          <w:i w:val="0"/>
          <w:caps w:val="0"/>
          <w:spacing w:val="0"/>
          <w:w w:val="100"/>
          <w:kern w:val="0"/>
          <w:sz w:val="32"/>
          <w:szCs w:val="32"/>
          <w:lang w:val="en-US" w:eastAsia="zh-CN" w:bidi="ar-SA"/>
        </w:rPr>
        <w:t>国有企业</w:t>
      </w:r>
      <w:r>
        <w:rPr>
          <w:rFonts w:ascii="仿宋_GB2312" w:hAnsi="仿宋_GB2312" w:eastAsia="仿宋_GB2312" w:cs="Times New Roman"/>
          <w:b w:val="0"/>
          <w:i w:val="0"/>
          <w:caps w:val="0"/>
          <w:spacing w:val="0"/>
          <w:w w:val="100"/>
          <w:kern w:val="0"/>
          <w:sz w:val="32"/>
          <w:szCs w:val="32"/>
          <w:lang w:val="en-US" w:eastAsia="zh-CN" w:bidi="ar-SA"/>
        </w:rPr>
        <w:t>高质量发展，</w:t>
      </w:r>
      <w:r>
        <w:rPr>
          <w:rFonts w:hint="eastAsia" w:ascii="仿宋_GB2312" w:hAnsi="仿宋_GB2312" w:eastAsia="仿宋_GB2312" w:cs="Times New Roman"/>
          <w:b w:val="0"/>
          <w:i w:val="0"/>
          <w:caps w:val="0"/>
          <w:spacing w:val="0"/>
          <w:w w:val="100"/>
          <w:kern w:val="0"/>
          <w:sz w:val="32"/>
          <w:szCs w:val="32"/>
          <w:lang w:val="en-US" w:eastAsia="zh-CN" w:bidi="ar-SA"/>
        </w:rPr>
        <w:t>做强做优做大国有资本，现就鼓励支持市属企业创新发展工作，</w:t>
      </w:r>
      <w:r>
        <w:rPr>
          <w:rFonts w:ascii="仿宋_GB2312" w:hAnsi="仿宋_GB2312" w:eastAsia="仿宋_GB2312" w:cs="Times New Roman"/>
          <w:b w:val="0"/>
          <w:i w:val="0"/>
          <w:caps w:val="0"/>
          <w:spacing w:val="0"/>
          <w:w w:val="100"/>
          <w:kern w:val="0"/>
          <w:sz w:val="32"/>
          <w:szCs w:val="32"/>
          <w:lang w:val="en-US" w:eastAsia="zh-CN" w:bidi="ar-SA"/>
        </w:rPr>
        <w:t>制定如下工作方案。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CESI黑体-GB2312" w:hAnsi="CESI黑体-GB2312" w:eastAsia="CESI黑体-GB2312" w:cs="CESI黑体-GB2312"/>
          <w:b w:val="0"/>
          <w:bCs w:val="0"/>
          <w:i w:val="0"/>
          <w:caps w:val="0"/>
          <w:spacing w:val="0"/>
          <w:w w:val="100"/>
          <w:kern w:val="0"/>
          <w:sz w:val="32"/>
          <w:szCs w:val="32"/>
          <w:lang w:val="en-US" w:eastAsia="zh-CN" w:bidi="ar-SA"/>
        </w:rPr>
      </w:pPr>
      <w:r>
        <w:rPr>
          <w:rFonts w:hint="eastAsia" w:ascii="CESI黑体-GB2312" w:hAnsi="CESI黑体-GB2312" w:eastAsia="CESI黑体-GB2312" w:cs="CESI黑体-GB2312"/>
          <w:b w:val="0"/>
          <w:bCs w:val="0"/>
          <w:i w:val="0"/>
          <w:caps w:val="0"/>
          <w:spacing w:val="0"/>
          <w:w w:val="100"/>
          <w:kern w:val="0"/>
          <w:sz w:val="32"/>
          <w:szCs w:val="32"/>
          <w:lang w:val="en-US" w:eastAsia="zh-CN" w:bidi="ar-SA"/>
        </w:rPr>
        <w:t>一、总体要求</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ascii="仿宋_GB2312" w:hAnsi="仿宋_GB2312" w:eastAsia="仿宋_GB2312" w:cs="Times New Roman"/>
          <w:b w:val="0"/>
          <w:i w:val="0"/>
          <w:caps w:val="0"/>
          <w:spacing w:val="0"/>
          <w:w w:val="100"/>
          <w:kern w:val="0"/>
          <w:sz w:val="32"/>
          <w:szCs w:val="32"/>
          <w:lang w:val="en-US" w:eastAsia="zh-CN" w:bidi="ar-SA"/>
        </w:rPr>
      </w:pPr>
      <w:r>
        <w:rPr>
          <w:rFonts w:hint="eastAsia" w:ascii="方正楷体_GBK" w:hAnsi="方正楷体_GBK" w:eastAsia="方正楷体_GBK" w:cs="方正楷体_GBK"/>
          <w:b w:val="0"/>
          <w:bCs w:val="0"/>
          <w:i w:val="0"/>
          <w:caps w:val="0"/>
          <w:spacing w:val="0"/>
          <w:w w:val="100"/>
          <w:kern w:val="0"/>
          <w:sz w:val="32"/>
          <w:szCs w:val="32"/>
          <w:lang w:val="en-US" w:eastAsia="zh-CN" w:bidi="ar-SA"/>
        </w:rPr>
        <w:t>（一）指导思想。</w:t>
      </w:r>
      <w:r>
        <w:rPr>
          <w:rFonts w:ascii="仿宋_GB2312" w:hAnsi="仿宋_GB2312" w:eastAsia="仿宋_GB2312" w:cs="Times New Roman"/>
          <w:b w:val="0"/>
          <w:i w:val="0"/>
          <w:caps w:val="0"/>
          <w:spacing w:val="0"/>
          <w:w w:val="100"/>
          <w:kern w:val="0"/>
          <w:sz w:val="32"/>
          <w:szCs w:val="32"/>
          <w:lang w:val="en-US" w:eastAsia="zh-CN" w:bidi="ar-SA"/>
        </w:rPr>
        <w:t>以习近平新时代中国特色社会主义思想为指导，全面贯彻落实党的十九大和十九届</w:t>
      </w:r>
      <w:r>
        <w:rPr>
          <w:rFonts w:hint="eastAsia" w:ascii="仿宋_GB2312" w:hAnsi="仿宋_GB2312" w:eastAsia="仿宋_GB2312" w:cs="Times New Roman"/>
          <w:b w:val="0"/>
          <w:i w:val="0"/>
          <w:caps w:val="0"/>
          <w:spacing w:val="0"/>
          <w:w w:val="100"/>
          <w:kern w:val="0"/>
          <w:sz w:val="32"/>
          <w:szCs w:val="32"/>
          <w:lang w:val="en-US" w:eastAsia="zh-CN" w:bidi="ar-SA"/>
        </w:rPr>
        <w:t>历次</w:t>
      </w:r>
      <w:r>
        <w:rPr>
          <w:rFonts w:ascii="仿宋_GB2312" w:hAnsi="仿宋_GB2312" w:eastAsia="仿宋_GB2312" w:cs="Times New Roman"/>
          <w:b w:val="0"/>
          <w:i w:val="0"/>
          <w:caps w:val="0"/>
          <w:spacing w:val="0"/>
          <w:w w:val="100"/>
          <w:kern w:val="0"/>
          <w:sz w:val="32"/>
          <w:szCs w:val="32"/>
          <w:lang w:val="en-US" w:eastAsia="zh-CN" w:bidi="ar-SA"/>
        </w:rPr>
        <w:t>全会精神，按照党中央、国务院科技创新重大决策部署和自治区关于加强科技创新有关要求，围绕</w:t>
      </w:r>
      <w:r>
        <w:rPr>
          <w:rFonts w:hint="eastAsia" w:ascii="仿宋_GB2312" w:hAnsi="仿宋_GB2312" w:eastAsia="仿宋_GB2312" w:cs="Times New Roman"/>
          <w:b w:val="0"/>
          <w:i w:val="0"/>
          <w:caps w:val="0"/>
          <w:spacing w:val="0"/>
          <w:w w:val="100"/>
          <w:kern w:val="0"/>
          <w:sz w:val="32"/>
          <w:szCs w:val="32"/>
          <w:lang w:val="en-US" w:eastAsia="zh-CN" w:bidi="ar-SA"/>
        </w:rPr>
        <w:t>我</w:t>
      </w:r>
      <w:r>
        <w:rPr>
          <w:rFonts w:ascii="仿宋_GB2312" w:hAnsi="仿宋_GB2312" w:eastAsia="仿宋_GB2312" w:cs="Times New Roman"/>
          <w:b w:val="0"/>
          <w:i w:val="0"/>
          <w:caps w:val="0"/>
          <w:spacing w:val="0"/>
          <w:w w:val="100"/>
          <w:kern w:val="0"/>
          <w:sz w:val="32"/>
          <w:szCs w:val="32"/>
          <w:lang w:val="en-US" w:eastAsia="zh-CN" w:bidi="ar-SA"/>
        </w:rPr>
        <w:t>市发展</w:t>
      </w:r>
      <w:r>
        <w:rPr>
          <w:rFonts w:hint="eastAsia" w:ascii="仿宋_GB2312" w:hAnsi="仿宋_GB2312" w:eastAsia="仿宋_GB2312" w:cs="Times New Roman"/>
          <w:b w:val="0"/>
          <w:i w:val="0"/>
          <w:caps w:val="0"/>
          <w:spacing w:val="0"/>
          <w:w w:val="100"/>
          <w:kern w:val="0"/>
          <w:sz w:val="32"/>
          <w:szCs w:val="32"/>
          <w:lang w:val="en-US" w:eastAsia="zh-CN" w:bidi="ar-SA"/>
        </w:rPr>
        <w:t>战略</w:t>
      </w:r>
      <w:r>
        <w:rPr>
          <w:rFonts w:ascii="仿宋_GB2312" w:hAnsi="仿宋_GB2312" w:eastAsia="仿宋_GB2312" w:cs="Times New Roman"/>
          <w:b w:val="0"/>
          <w:i w:val="0"/>
          <w:caps w:val="0"/>
          <w:spacing w:val="0"/>
          <w:w w:val="100"/>
          <w:kern w:val="0"/>
          <w:sz w:val="32"/>
          <w:szCs w:val="32"/>
          <w:lang w:val="en-US" w:eastAsia="zh-CN" w:bidi="ar-SA"/>
        </w:rPr>
        <w:t>部署，充分发挥创新</w:t>
      </w:r>
      <w:r>
        <w:rPr>
          <w:rFonts w:hint="eastAsia" w:ascii="仿宋_GB2312" w:hAnsi="仿宋_GB2312" w:eastAsia="仿宋_GB2312" w:cs="Times New Roman"/>
          <w:b w:val="0"/>
          <w:i w:val="0"/>
          <w:caps w:val="0"/>
          <w:spacing w:val="0"/>
          <w:w w:val="100"/>
          <w:kern w:val="0"/>
          <w:sz w:val="32"/>
          <w:szCs w:val="32"/>
          <w:lang w:val="en-US" w:eastAsia="zh-CN" w:bidi="ar-SA"/>
        </w:rPr>
        <w:t>发展</w:t>
      </w:r>
      <w:r>
        <w:rPr>
          <w:rFonts w:ascii="仿宋_GB2312" w:hAnsi="仿宋_GB2312" w:eastAsia="仿宋_GB2312" w:cs="Times New Roman"/>
          <w:b w:val="0"/>
          <w:i w:val="0"/>
          <w:caps w:val="0"/>
          <w:spacing w:val="0"/>
          <w:w w:val="100"/>
          <w:kern w:val="0"/>
          <w:sz w:val="32"/>
          <w:szCs w:val="32"/>
          <w:lang w:val="en-US" w:eastAsia="zh-CN" w:bidi="ar-SA"/>
        </w:rPr>
        <w:t>对市属企业高质量发展的支撑推动作用，通过政策引导、机制创新、研发投入、项目实施、平台建设、人才培育等多方面加强企业创新</w:t>
      </w:r>
      <w:r>
        <w:rPr>
          <w:rFonts w:hint="eastAsia" w:ascii="仿宋_GB2312" w:hAnsi="仿宋_GB2312" w:eastAsia="仿宋_GB2312" w:cs="Times New Roman"/>
          <w:b w:val="0"/>
          <w:i w:val="0"/>
          <w:caps w:val="0"/>
          <w:spacing w:val="0"/>
          <w:w w:val="100"/>
          <w:kern w:val="0"/>
          <w:sz w:val="32"/>
          <w:szCs w:val="32"/>
          <w:lang w:val="en-US" w:eastAsia="zh-CN" w:bidi="ar-SA"/>
        </w:rPr>
        <w:t>发展</w:t>
      </w:r>
      <w:r>
        <w:rPr>
          <w:rFonts w:ascii="仿宋_GB2312" w:hAnsi="仿宋_GB2312" w:eastAsia="仿宋_GB2312" w:cs="Times New Roman"/>
          <w:b w:val="0"/>
          <w:i w:val="0"/>
          <w:caps w:val="0"/>
          <w:spacing w:val="0"/>
          <w:w w:val="100"/>
          <w:kern w:val="0"/>
          <w:sz w:val="32"/>
          <w:szCs w:val="32"/>
          <w:lang w:val="en-US" w:eastAsia="zh-CN" w:bidi="ar-SA"/>
        </w:rPr>
        <w:t>能力，</w:t>
      </w:r>
      <w:r>
        <w:rPr>
          <w:rFonts w:hint="eastAsia" w:ascii="仿宋_GB2312" w:hAnsi="仿宋_GB2312" w:eastAsia="仿宋_GB2312" w:cs="Times New Roman"/>
          <w:b w:val="0"/>
          <w:i w:val="0"/>
          <w:caps w:val="0"/>
          <w:spacing w:val="0"/>
          <w:w w:val="100"/>
          <w:kern w:val="0"/>
          <w:sz w:val="32"/>
          <w:szCs w:val="32"/>
          <w:lang w:val="en-US" w:eastAsia="zh-CN" w:bidi="ar-SA"/>
        </w:rPr>
        <w:t>激发企业创新活力，</w:t>
      </w:r>
      <w:r>
        <w:rPr>
          <w:rFonts w:ascii="仿宋_GB2312" w:hAnsi="仿宋_GB2312" w:eastAsia="仿宋_GB2312" w:cs="Times New Roman"/>
          <w:b w:val="0"/>
          <w:i w:val="0"/>
          <w:caps w:val="0"/>
          <w:spacing w:val="0"/>
          <w:w w:val="100"/>
          <w:kern w:val="0"/>
          <w:sz w:val="32"/>
          <w:szCs w:val="32"/>
          <w:lang w:val="en-US" w:eastAsia="zh-CN" w:bidi="ar-SA"/>
        </w:rPr>
        <w:t>增强企业发展的内生动力，不断做强做优做大国有资本和国有企业，为我市建设“四个城市”，打造繁荣昌盛、欣欣向荣的新时代中国特色社会主义现代化新包头作出积极贡献。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ascii="仿宋_GB2312" w:hAnsi="宋体" w:eastAsia="仿宋_GB2312" w:cs="Times New Roman"/>
          <w:b w:val="0"/>
          <w:i w:val="0"/>
          <w:caps w:val="0"/>
          <w:spacing w:val="0"/>
          <w:w w:val="100"/>
          <w:kern w:val="0"/>
          <w:sz w:val="32"/>
          <w:szCs w:val="32"/>
          <w:lang w:val="en-US" w:eastAsia="zh-CN" w:bidi="ar-SA"/>
        </w:rPr>
      </w:pPr>
      <w:r>
        <w:rPr>
          <w:rFonts w:hint="eastAsia" w:ascii="方正楷体_GBK" w:hAnsi="方正楷体_GBK" w:eastAsia="方正楷体_GBK" w:cs="方正楷体_GBK"/>
          <w:kern w:val="0"/>
          <w:sz w:val="32"/>
          <w:szCs w:val="32"/>
          <w:lang w:val="en-US" w:eastAsia="zh-CN"/>
        </w:rPr>
        <w:t>（二）工作要求。</w:t>
      </w:r>
      <w:r>
        <w:rPr>
          <w:rFonts w:ascii="仿宋_GB2312" w:hAnsi="宋体" w:eastAsia="仿宋_GB2312" w:cs="Times New Roman"/>
          <w:b w:val="0"/>
          <w:i w:val="0"/>
          <w:caps w:val="0"/>
          <w:spacing w:val="0"/>
          <w:w w:val="100"/>
          <w:kern w:val="0"/>
          <w:sz w:val="32"/>
          <w:szCs w:val="32"/>
          <w:lang w:val="en-US" w:eastAsia="zh-CN" w:bidi="ar-SA"/>
        </w:rPr>
        <w:t>按照我市</w:t>
      </w:r>
      <w:r>
        <w:rPr>
          <w:rFonts w:ascii="仿宋_GB2312" w:hAnsi="宋体" w:eastAsia="仿宋_GB2312" w:cs="Times New Roman"/>
          <w:b w:val="0"/>
          <w:i w:val="0"/>
          <w:caps w:val="0"/>
          <w:spacing w:val="0"/>
          <w:w w:val="100"/>
          <w:kern w:val="0"/>
          <w:sz w:val="32"/>
          <w:szCs w:val="32"/>
          <w:lang w:val="en-US" w:eastAsia="en-US" w:bidi="ar-SA"/>
        </w:rPr>
        <w:t>深入推进</w:t>
      </w:r>
      <w:r>
        <w:rPr>
          <w:rFonts w:ascii="仿宋_GB2312" w:hAnsi="宋体" w:eastAsia="仿宋_GB2312" w:cs="Times New Roman"/>
          <w:b w:val="0"/>
          <w:i w:val="0"/>
          <w:caps w:val="0"/>
          <w:spacing w:val="0"/>
          <w:w w:val="100"/>
          <w:kern w:val="0"/>
          <w:sz w:val="32"/>
          <w:szCs w:val="32"/>
          <w:lang w:val="en-US" w:eastAsia="zh-CN" w:bidi="ar-SA"/>
        </w:rPr>
        <w:t>创新</w:t>
      </w:r>
      <w:r>
        <w:rPr>
          <w:rFonts w:hint="eastAsia" w:ascii="仿宋_GB2312" w:hAnsi="宋体" w:eastAsia="仿宋_GB2312" w:cs="Times New Roman"/>
          <w:b w:val="0"/>
          <w:i w:val="0"/>
          <w:caps w:val="0"/>
          <w:spacing w:val="0"/>
          <w:w w:val="100"/>
          <w:kern w:val="0"/>
          <w:sz w:val="32"/>
          <w:szCs w:val="32"/>
          <w:lang w:val="en-US" w:eastAsia="zh-CN" w:bidi="ar-SA"/>
        </w:rPr>
        <w:t>发展</w:t>
      </w:r>
      <w:r>
        <w:rPr>
          <w:rFonts w:ascii="仿宋_GB2312" w:hAnsi="宋体" w:eastAsia="仿宋_GB2312" w:cs="Times New Roman"/>
          <w:b w:val="0"/>
          <w:i w:val="0"/>
          <w:caps w:val="0"/>
          <w:spacing w:val="0"/>
          <w:w w:val="100"/>
          <w:kern w:val="0"/>
          <w:sz w:val="32"/>
          <w:szCs w:val="32"/>
          <w:lang w:val="en-US" w:eastAsia="en-US" w:bidi="ar-SA"/>
        </w:rPr>
        <w:t>的</w:t>
      </w:r>
      <w:r>
        <w:rPr>
          <w:rFonts w:ascii="仿宋_GB2312" w:hAnsi="宋体" w:eastAsia="仿宋_GB2312" w:cs="Times New Roman"/>
          <w:b w:val="0"/>
          <w:i w:val="0"/>
          <w:caps w:val="0"/>
          <w:spacing w:val="0"/>
          <w:w w:val="100"/>
          <w:kern w:val="0"/>
          <w:sz w:val="32"/>
          <w:szCs w:val="32"/>
          <w:lang w:val="en-US" w:eastAsia="zh-CN" w:bidi="ar-SA"/>
        </w:rPr>
        <w:t>总体部署，坚持补短板、强弱项，</w:t>
      </w:r>
      <w:r>
        <w:rPr>
          <w:rFonts w:hint="eastAsia" w:ascii="Times New Roman" w:hAnsi="宋体" w:eastAsia="仿宋_GB2312" w:cs="Times New Roman"/>
          <w:b w:val="0"/>
          <w:i w:val="0"/>
          <w:caps w:val="0"/>
          <w:spacing w:val="0"/>
          <w:w w:val="100"/>
          <w:kern w:val="0"/>
          <w:sz w:val="32"/>
          <w:szCs w:val="32"/>
          <w:lang w:val="en-US" w:eastAsia="zh-CN" w:bidi="ar-SA"/>
        </w:rPr>
        <w:t>坚持战略引领和需求导向，</w:t>
      </w:r>
      <w:r>
        <w:rPr>
          <w:rFonts w:ascii="仿宋_GB2312" w:hAnsi="宋体" w:eastAsia="仿宋_GB2312" w:cs="Times New Roman"/>
          <w:b w:val="0"/>
          <w:i w:val="0"/>
          <w:caps w:val="0"/>
          <w:spacing w:val="0"/>
          <w:w w:val="100"/>
          <w:kern w:val="0"/>
          <w:sz w:val="32"/>
          <w:szCs w:val="32"/>
          <w:lang w:val="en-US" w:eastAsia="zh-CN" w:bidi="ar-SA"/>
        </w:rPr>
        <w:t>加强</w:t>
      </w:r>
      <w:r>
        <w:rPr>
          <w:rFonts w:hint="eastAsia" w:ascii="仿宋_GB2312" w:hAnsi="宋体" w:eastAsia="仿宋_GB2312" w:cs="Times New Roman"/>
          <w:b w:val="0"/>
          <w:i w:val="0"/>
          <w:caps w:val="0"/>
          <w:spacing w:val="0"/>
          <w:w w:val="100"/>
          <w:kern w:val="0"/>
          <w:sz w:val="32"/>
          <w:szCs w:val="32"/>
          <w:lang w:val="en-US" w:eastAsia="zh-CN" w:bidi="ar-SA"/>
        </w:rPr>
        <w:t>科技</w:t>
      </w:r>
      <w:r>
        <w:rPr>
          <w:rFonts w:ascii="仿宋_GB2312" w:hAnsi="宋体" w:eastAsia="仿宋_GB2312" w:cs="Times New Roman"/>
          <w:b w:val="0"/>
          <w:i w:val="0"/>
          <w:caps w:val="0"/>
          <w:spacing w:val="0"/>
          <w:w w:val="100"/>
          <w:kern w:val="0"/>
          <w:sz w:val="32"/>
          <w:szCs w:val="32"/>
          <w:lang w:val="en-US" w:eastAsia="zh-CN" w:bidi="ar-SA"/>
        </w:rPr>
        <w:t>创新政策引领，推动市属企业建立健全创新体制机制，</w:t>
      </w:r>
      <w:r>
        <w:rPr>
          <w:rFonts w:hint="eastAsia" w:ascii="仿宋_GB2312" w:hAnsi="仿宋_GB2312" w:eastAsia="仿宋_GB2312" w:cs="Times New Roman"/>
          <w:b w:val="0"/>
          <w:i w:val="0"/>
          <w:caps w:val="0"/>
          <w:spacing w:val="0"/>
          <w:w w:val="100"/>
          <w:kern w:val="0"/>
          <w:sz w:val="32"/>
          <w:szCs w:val="32"/>
          <w:lang w:val="en-US" w:eastAsia="zh-CN" w:bidi="ar-SA"/>
        </w:rPr>
        <w:t>深耕主业、紧扣主业创新发展</w:t>
      </w:r>
      <w:r>
        <w:rPr>
          <w:rFonts w:ascii="仿宋_GB2312" w:hAnsi="仿宋_GB2312" w:eastAsia="仿宋_GB2312" w:cs="Times New Roman"/>
          <w:b w:val="0"/>
          <w:i w:val="0"/>
          <w:caps w:val="0"/>
          <w:spacing w:val="0"/>
          <w:w w:val="100"/>
          <w:kern w:val="0"/>
          <w:sz w:val="32"/>
          <w:szCs w:val="32"/>
          <w:lang w:val="en-US" w:eastAsia="zh-CN" w:bidi="ar-SA"/>
        </w:rPr>
        <w:t>，</w:t>
      </w:r>
      <w:r>
        <w:rPr>
          <w:rFonts w:hint="eastAsia" w:ascii="Times New Roman" w:hAnsi="宋体" w:eastAsia="仿宋_GB2312" w:cs="Times New Roman"/>
          <w:b w:val="0"/>
          <w:i w:val="0"/>
          <w:caps w:val="0"/>
          <w:spacing w:val="0"/>
          <w:w w:val="100"/>
          <w:kern w:val="0"/>
          <w:sz w:val="32"/>
          <w:szCs w:val="32"/>
          <w:lang w:val="en-US" w:eastAsia="zh-CN" w:bidi="ar-SA"/>
        </w:rPr>
        <w:t>科技研发费用投入、发明专利数量逐年增加，</w:t>
      </w:r>
      <w:r>
        <w:rPr>
          <w:rFonts w:ascii="仿宋_GB2312" w:hAnsi="仿宋_GB2312" w:eastAsia="仿宋_GB2312" w:cs="Times New Roman"/>
          <w:b w:val="0"/>
          <w:i w:val="0"/>
          <w:caps w:val="0"/>
          <w:spacing w:val="0"/>
          <w:w w:val="100"/>
          <w:kern w:val="0"/>
          <w:sz w:val="32"/>
          <w:szCs w:val="32"/>
          <w:lang w:val="en-US" w:eastAsia="zh-CN" w:bidi="ar-SA"/>
        </w:rPr>
        <w:t>实施创新项目促进企业转型升级</w:t>
      </w:r>
      <w:r>
        <w:rPr>
          <w:rFonts w:hint="eastAsia" w:ascii="Times New Roman" w:hAnsi="宋体" w:eastAsia="仿宋_GB2312" w:cs="Times New Roman"/>
          <w:b w:val="0"/>
          <w:i w:val="0"/>
          <w:caps w:val="0"/>
          <w:spacing w:val="0"/>
          <w:w w:val="100"/>
          <w:kern w:val="0"/>
          <w:sz w:val="32"/>
          <w:szCs w:val="32"/>
          <w:lang w:val="en-US" w:eastAsia="zh-CN"/>
        </w:rPr>
        <w:t>，</w:t>
      </w:r>
      <w:r>
        <w:rPr>
          <w:rFonts w:hint="eastAsia" w:ascii="Times New Roman" w:hAnsi="宋体" w:eastAsia="仿宋_GB2312" w:cs="Times New Roman"/>
          <w:b w:val="0"/>
          <w:i w:val="0"/>
          <w:caps w:val="0"/>
          <w:spacing w:val="0"/>
          <w:w w:val="100"/>
          <w:kern w:val="0"/>
          <w:sz w:val="32"/>
          <w:szCs w:val="32"/>
          <w:lang w:val="en-US" w:eastAsia="zh-CN" w:bidi="ar-SA"/>
        </w:rPr>
        <w:t>完善企业内部科研项目立项机制，建立科研项目组织管理、资源共享、人才引育、成果应用等多层次全方位统筹协调机制，国有企业在编制年度财务预算和投资计划时，要考虑研发资金投入和研发项目安排，国资监管机构在对企业年度经营业绩考核中，要提高创新指标考核权重，将企业研发投入视同利润加回，增量部分按</w:t>
      </w:r>
      <w:r>
        <w:rPr>
          <w:rFonts w:hint="eastAsia" w:ascii="CESI仿宋-GB2312" w:hAnsi="CESI仿宋-GB2312" w:eastAsia="CESI仿宋-GB2312" w:cs="CESI仿宋-GB2312"/>
          <w:b w:val="0"/>
          <w:i w:val="0"/>
          <w:caps w:val="0"/>
          <w:spacing w:val="0"/>
          <w:w w:val="100"/>
          <w:kern w:val="0"/>
          <w:sz w:val="32"/>
          <w:szCs w:val="32"/>
          <w:lang w:val="en-US" w:eastAsia="zh-CN" w:bidi="ar-SA"/>
        </w:rPr>
        <w:t>150%</w:t>
      </w:r>
      <w:r>
        <w:rPr>
          <w:rFonts w:hint="eastAsia" w:ascii="Times New Roman" w:hAnsi="宋体" w:eastAsia="仿宋_GB2312" w:cs="Times New Roman"/>
          <w:b w:val="0"/>
          <w:i w:val="0"/>
          <w:caps w:val="0"/>
          <w:spacing w:val="0"/>
          <w:w w:val="100"/>
          <w:kern w:val="0"/>
          <w:sz w:val="32"/>
          <w:szCs w:val="32"/>
          <w:lang w:val="en-US" w:eastAsia="zh-CN" w:bidi="ar-SA"/>
        </w:rPr>
        <w:t>加计。</w:t>
      </w:r>
      <w:r>
        <w:rPr>
          <w:rFonts w:ascii="仿宋_GB2312" w:hAnsi="仿宋_GB2312" w:eastAsia="仿宋_GB2312" w:cs="Times New Roman"/>
          <w:b w:val="0"/>
          <w:i w:val="0"/>
          <w:caps w:val="0"/>
          <w:spacing w:val="0"/>
          <w:w w:val="100"/>
          <w:kern w:val="0"/>
          <w:sz w:val="32"/>
          <w:szCs w:val="32"/>
          <w:lang w:val="en-US" w:eastAsia="zh-CN" w:bidi="ar-SA"/>
        </w:rPr>
        <w:t>通过政策引导、机制创新、研发投入、项目实施、平台建设、人才培育等多方面加强企业科技创新能力，</w:t>
      </w:r>
      <w:r>
        <w:rPr>
          <w:rFonts w:hint="eastAsia" w:ascii="Times New Roman" w:hAnsi="宋体" w:eastAsia="仿宋_GB2312" w:cs="Times New Roman"/>
          <w:b w:val="0"/>
          <w:i w:val="0"/>
          <w:caps w:val="0"/>
          <w:spacing w:val="0"/>
          <w:w w:val="100"/>
          <w:kern w:val="0"/>
          <w:sz w:val="32"/>
          <w:szCs w:val="32"/>
          <w:lang w:val="en-US" w:eastAsia="zh-CN"/>
        </w:rPr>
        <w:t>逐步使企业成为原创技术创新决策、研发投入、科研组织、成果转化的重要主体，聚集一批创新领军人才和团队，取得一批创新成果，</w:t>
      </w:r>
      <w:r>
        <w:rPr>
          <w:rFonts w:ascii="仿宋_GB2312" w:hAnsi="宋体" w:eastAsia="仿宋_GB2312" w:cs="Times New Roman"/>
          <w:b w:val="0"/>
          <w:i w:val="0"/>
          <w:caps w:val="0"/>
          <w:spacing w:val="0"/>
          <w:w w:val="100"/>
          <w:kern w:val="0"/>
          <w:sz w:val="32"/>
          <w:szCs w:val="32"/>
          <w:lang w:val="en-US" w:eastAsia="zh-CN" w:bidi="ar-SA"/>
        </w:rPr>
        <w:t>全面增强国有经济竞争力、创新力、控制力、影响力、抗风险能力，为我市建设区域性创新中心提供强有力的支撑。</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baseline"/>
        <w:rPr>
          <w:rFonts w:ascii="Times New Roman" w:hAnsi="Times New Roman" w:eastAsia="Calibri" w:cs="Times New Roman"/>
          <w:kern w:val="0"/>
          <w:sz w:val="22"/>
          <w:szCs w:val="22"/>
          <w:lang w:val="en-US" w:eastAsia="zh-CN"/>
        </w:rPr>
      </w:pPr>
      <w:r>
        <w:rPr>
          <w:rFonts w:hint="eastAsia" w:ascii="方正楷体_GBK" w:hAnsi="方正楷体_GBK" w:eastAsia="方正楷体_GBK" w:cs="方正楷体_GBK"/>
          <w:b w:val="0"/>
          <w:bCs w:val="0"/>
          <w:i w:val="0"/>
          <w:caps w:val="0"/>
          <w:spacing w:val="0"/>
          <w:w w:val="100"/>
          <w:kern w:val="0"/>
          <w:sz w:val="32"/>
          <w:szCs w:val="32"/>
          <w:lang w:val="en-US" w:eastAsia="zh-CN" w:bidi="ar-SA"/>
        </w:rPr>
        <w:t>（三）切实增强企业创新发展的紧迫感。</w:t>
      </w:r>
      <w:r>
        <w:rPr>
          <w:rFonts w:hint="eastAsia" w:ascii="方正仿宋_GBK" w:hAnsi="方正仿宋_GBK" w:eastAsia="方正仿宋_GBK" w:cs="方正仿宋_GBK"/>
          <w:kern w:val="0"/>
          <w:sz w:val="32"/>
          <w:szCs w:val="32"/>
          <w:lang w:val="en-US" w:eastAsia="zh-CN"/>
        </w:rPr>
        <w:t>近年来，我市市属企业推动创新工作意识逐年增强，创新能力得到增强，为企业高质量发展提供了有力的支撑。但总体上看，我市市属企业科技研发投入偏少，低于自治区国有企业研发投入平均水平，产学研平台较少，创新型人才不足，创新对企业发展的贡献率仍偏低，管理模式和商业模式的创新能力亟待进一步提升。面对产业变革的重大机遇和挑战，各市属企业必须充分认识推进创新发展的必要性和紧迫性，把实施创新驱动作为实施转型发展的重要驱动，围绕打造原创技术策源地和建立自主创新体系等重点工作，健全有利于创新发展的体制机制，优化配置各类创新资源，提高创新效率和效益，助推企业转变发展方式，提升企业竞争力。</w:t>
      </w:r>
    </w:p>
    <w:p>
      <w:pPr>
        <w:keepNext w:val="0"/>
        <w:keepLines w:val="0"/>
        <w:pageBreakBefore w:val="0"/>
        <w:widowControl/>
        <w:kinsoku/>
        <w:wordWrap/>
        <w:overflowPunct/>
        <w:topLinePunct w:val="0"/>
        <w:autoSpaceDE/>
        <w:autoSpaceDN/>
        <w:bidi w:val="0"/>
        <w:adjustRightInd/>
        <w:snapToGrid/>
        <w:spacing w:before="0" w:line="600" w:lineRule="exact"/>
        <w:ind w:left="0" w:leftChars="0" w:firstLine="640" w:firstLineChars="200"/>
        <w:textAlignment w:val="baseline"/>
        <w:rPr>
          <w:rFonts w:hint="default" w:ascii="仿宋_GB2312" w:hAnsi="宋体" w:eastAsia="仿宋_GB2312" w:cs="Times New Roman"/>
          <w:b w:val="0"/>
          <w:bCs w:val="0"/>
          <w:i w:val="0"/>
          <w:caps w:val="0"/>
          <w:spacing w:val="0"/>
          <w:w w:val="100"/>
          <w:kern w:val="0"/>
          <w:sz w:val="32"/>
          <w:szCs w:val="32"/>
          <w:lang w:val="en-US" w:eastAsia="zh-CN" w:bidi="ar-SA"/>
        </w:rPr>
      </w:pPr>
      <w:r>
        <w:rPr>
          <w:rFonts w:hint="eastAsia" w:ascii="CESI黑体-GB2312" w:hAnsi="CESI黑体-GB2312" w:eastAsia="CESI黑体-GB2312" w:cs="CESI黑体-GB2312"/>
          <w:b w:val="0"/>
          <w:bCs w:val="0"/>
          <w:i w:val="0"/>
          <w:caps w:val="0"/>
          <w:spacing w:val="0"/>
          <w:w w:val="100"/>
          <w:kern w:val="0"/>
          <w:sz w:val="32"/>
          <w:szCs w:val="32"/>
          <w:lang w:val="en-US" w:eastAsia="zh-CN" w:bidi="ar-SA"/>
        </w:rPr>
        <w:t>二、举措任务</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方正楷体_GBK" w:hAnsi="方正楷体_GBK" w:eastAsia="方正楷体_GBK" w:cs="方正楷体_GBK"/>
          <w:b w:val="0"/>
          <w:i w:val="0"/>
          <w:caps w:val="0"/>
          <w:spacing w:val="0"/>
          <w:w w:val="100"/>
          <w:kern w:val="0"/>
          <w:sz w:val="32"/>
          <w:szCs w:val="32"/>
          <w:lang w:val="en-US" w:eastAsia="zh-CN" w:bidi="ar-SA"/>
        </w:rPr>
      </w:pPr>
      <w:r>
        <w:rPr>
          <w:rFonts w:hint="eastAsia" w:ascii="方正楷体_GBK" w:hAnsi="方正楷体_GBK" w:eastAsia="方正楷体_GBK" w:cs="方正楷体_GBK"/>
          <w:b w:val="0"/>
          <w:i w:val="0"/>
          <w:caps w:val="0"/>
          <w:spacing w:val="0"/>
          <w:w w:val="100"/>
          <w:kern w:val="0"/>
          <w:sz w:val="32"/>
          <w:szCs w:val="32"/>
          <w:lang w:val="en-US" w:eastAsia="zh-CN" w:bidi="ar-SA"/>
        </w:rPr>
        <w:t>（一）加强战略引领，把握新时期科技创新正确方向</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default" w:ascii="Times New Roman" w:hAnsi="宋体" w:eastAsia="Calibri" w:cs="Times New Roman"/>
          <w:b w:val="0"/>
          <w:i w:val="0"/>
          <w:caps w:val="0"/>
          <w:spacing w:val="0"/>
          <w:w w:val="100"/>
          <w:kern w:val="0"/>
          <w:sz w:val="32"/>
          <w:szCs w:val="32"/>
          <w:lang w:val="en-US" w:eastAsia="zh-CN" w:bidi="ar-SA"/>
        </w:rPr>
      </w:pPr>
      <w:r>
        <w:rPr>
          <w:rFonts w:hint="eastAsia" w:ascii="Times New Roman" w:hAnsi="宋体" w:eastAsia="仿宋_GB2312" w:cs="Times New Roman"/>
          <w:b w:val="0"/>
          <w:i w:val="0"/>
          <w:caps w:val="0"/>
          <w:spacing w:val="0"/>
          <w:w w:val="100"/>
          <w:kern w:val="0"/>
          <w:sz w:val="32"/>
          <w:szCs w:val="32"/>
          <w:lang w:val="en-US" w:eastAsia="zh-CN" w:bidi="ar-SA"/>
        </w:rPr>
        <w:t>市属企业要坚持融入我市科技创新建设大局、坚持聚焦主业，深入谋划科技创新总体战略布局，围绕国有资本布局结构调整，分类推动企业创新转型。各企业要</w:t>
      </w:r>
      <w:r>
        <w:rPr>
          <w:rFonts w:hint="eastAsia" w:ascii="Times New Roman" w:hAnsi="宋体" w:eastAsia="仿宋_GB2312" w:cs="Times New Roman"/>
          <w:b w:val="0"/>
          <w:i w:val="0"/>
          <w:caps w:val="0"/>
          <w:color w:val="000000"/>
          <w:spacing w:val="0"/>
          <w:w w:val="100"/>
          <w:kern w:val="0"/>
          <w:sz w:val="32"/>
          <w:szCs w:val="32"/>
          <w:lang w:val="en-US" w:eastAsia="zh-CN" w:bidi="ar-SA"/>
        </w:rPr>
        <w:t>主动对标行业一流，借鉴先进经验，结合企业自身发展实际，探索创新商业模式、管理模式，逐步完善法人治理结构，建立健全具有中国特色的现代企业制度，激活企业发展内生动力，提升企业核心竞争力。竞争型企业以提升市场竞争力和盈利能力为核心，加快推动技术、产品、产业、商业模式、管理模式等方面创新，功能型企业要以提升公共服务质量和保障能力为重点，推动品牌、服务、商业模式、管理模式等方面创新，服务业企业要加快服务产品和服务模式的创新。</w:t>
      </w:r>
      <w:r>
        <w:rPr>
          <w:rFonts w:hint="eastAsia" w:ascii="Times New Roman" w:hAnsi="宋体" w:eastAsia="仿宋_GB2312" w:cs="Times New Roman"/>
          <w:b w:val="0"/>
          <w:i w:val="0"/>
          <w:caps w:val="0"/>
          <w:spacing w:val="0"/>
          <w:w w:val="100"/>
          <w:kern w:val="0"/>
          <w:sz w:val="32"/>
          <w:szCs w:val="32"/>
          <w:lang w:val="en-US" w:eastAsia="zh-CN" w:bidi="ar-SA"/>
        </w:rPr>
        <w:t>市属企业要确立创新的重点方向、主要目标、重点任务，制定研发投入、发明专利、重大项目、成果转化等创新指标。企业集团领导班子设专人负责科技创新工作，制定完善市属企业科技创新管理制度，加强权属企业创新工作的指导管理，构建创新战略、决策、执行、绩效管理和激励等管理体系。要加强内部研发机构建设和科研基础条件建设，逐步建立基础研究、应用研究、工艺及技术开发、科技成果转化等研发应用体系，推动研发、设计、工程和生产的有机结合，促进转型发展。</w:t>
      </w:r>
    </w:p>
    <w:p>
      <w:pPr>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方正楷体_GBK" w:hAnsi="方正楷体_GBK" w:eastAsia="方正楷体_GBK" w:cs="方正楷体_GBK"/>
          <w:b w:val="0"/>
          <w:bCs w:val="0"/>
          <w:i w:val="0"/>
          <w:caps w:val="0"/>
          <w:spacing w:val="0"/>
          <w:w w:val="100"/>
          <w:kern w:val="0"/>
          <w:sz w:val="32"/>
          <w:szCs w:val="32"/>
          <w:lang w:val="en-US" w:eastAsia="zh-CN" w:bidi="ar-SA"/>
        </w:rPr>
      </w:pPr>
      <w:r>
        <w:rPr>
          <w:rFonts w:hint="eastAsia" w:ascii="方正楷体_GBK" w:hAnsi="方正楷体_GBK" w:eastAsia="方正楷体_GBK" w:cs="方正楷体_GBK"/>
          <w:b w:val="0"/>
          <w:bCs w:val="0"/>
          <w:i w:val="0"/>
          <w:caps w:val="0"/>
          <w:spacing w:val="0"/>
          <w:w w:val="100"/>
          <w:kern w:val="0"/>
          <w:sz w:val="32"/>
          <w:szCs w:val="32"/>
          <w:lang w:val="en-US" w:eastAsia="zh-CN" w:bidi="ar-SA"/>
        </w:rPr>
        <w:t>鼓励支持企业加大科技创新投入，增强市属国有企业创新动力</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0" w:afterAutospacing="0" w:line="600" w:lineRule="exact"/>
        <w:ind w:left="0" w:leftChars="0" w:right="0" w:rightChars="0" w:firstLine="640" w:firstLineChars="200"/>
        <w:jc w:val="both"/>
        <w:textAlignment w:val="baseline"/>
        <w:rPr>
          <w:rFonts w:hint="eastAsia" w:ascii="Times New Roman" w:hAnsi="宋体" w:eastAsia="Calibri" w:cs="Times New Roman"/>
          <w:b w:val="0"/>
          <w:i w:val="0"/>
          <w:caps w:val="0"/>
          <w:spacing w:val="0"/>
          <w:w w:val="100"/>
          <w:kern w:val="0"/>
          <w:sz w:val="32"/>
          <w:szCs w:val="32"/>
          <w:lang w:val="en-US" w:eastAsia="zh-CN" w:bidi="ar-SA"/>
        </w:rPr>
      </w:pPr>
      <w:r>
        <w:rPr>
          <w:rFonts w:hint="eastAsia" w:ascii="Times New Roman" w:hAnsi="宋体" w:eastAsia="仿宋_GB2312" w:cs="Times New Roman"/>
          <w:b w:val="0"/>
          <w:i w:val="0"/>
          <w:caps w:val="0"/>
          <w:spacing w:val="0"/>
          <w:w w:val="100"/>
          <w:kern w:val="0"/>
          <w:sz w:val="32"/>
          <w:szCs w:val="32"/>
          <w:lang w:val="en-US" w:eastAsia="zh-CN" w:bidi="ar-SA"/>
        </w:rPr>
        <w:t>认真落实“科技兴蒙”</w:t>
      </w:r>
      <w:r>
        <w:rPr>
          <w:rFonts w:hint="eastAsia" w:ascii="CESI仿宋-GB2312" w:hAnsi="CESI仿宋-GB2312" w:eastAsia="CESI仿宋-GB2312" w:cs="CESI仿宋-GB2312"/>
          <w:b w:val="0"/>
          <w:i w:val="0"/>
          <w:caps w:val="0"/>
          <w:spacing w:val="0"/>
          <w:w w:val="100"/>
          <w:kern w:val="0"/>
          <w:sz w:val="32"/>
          <w:szCs w:val="32"/>
          <w:lang w:val="en-US" w:eastAsia="zh-CN" w:bidi="ar-SA"/>
        </w:rPr>
        <w:t>30</w:t>
      </w:r>
      <w:r>
        <w:rPr>
          <w:rFonts w:hint="eastAsia" w:ascii="Times New Roman" w:hAnsi="宋体" w:eastAsia="仿宋_GB2312" w:cs="Times New Roman"/>
          <w:b w:val="0"/>
          <w:i w:val="0"/>
          <w:caps w:val="0"/>
          <w:spacing w:val="0"/>
          <w:w w:val="100"/>
          <w:kern w:val="0"/>
          <w:sz w:val="32"/>
          <w:szCs w:val="32"/>
          <w:lang w:val="en-US" w:eastAsia="zh-CN" w:bidi="ar-SA"/>
        </w:rPr>
        <w:t>条政策措施，促进企业创新链、产业链、人才链、资金链深入融合，营造良好的创新环境。充分发挥考核风向标和指挥棒作用，引导和鼓励企业加大对科技研发、原创技术方面的投入，提高研发和生产效能，“一企一策”科学合理设定研发投入强度考核指标。国有企业在编制年度财务预算和投资计划时，都要考虑研发资金投入和研发项目安排。市属企业要充分利用政府投入刚性增长机制，参与构建“政府引导+企业主体+全社会参与”的科技计划组织体系，探索分专业领域建立“专家+科研院所+企业”的组织实施结构，充分响应政府在科技计划项目“揭榜挂帅”、竞争立项、定向委托、“赛马争先”等项目组织机制，加大与市科技局、市发改委等相关部门的对接力度，积极争取自治区、包头市科技专项资金支持。新增国家级、自治区级、市级企业技术中心、重点实验室和博士后工作站等研发平台的，适当给予加分奖励。企业要依照国家《研究与试验发</w:t>
      </w:r>
      <w:r>
        <w:rPr>
          <w:rFonts w:hint="eastAsia" w:ascii="CESI仿宋-GB2312" w:hAnsi="CESI仿宋-GB2312" w:eastAsia="CESI仿宋-GB2312" w:cs="CESI仿宋-GB2312"/>
          <w:b w:val="0"/>
          <w:i w:val="0"/>
          <w:caps w:val="0"/>
          <w:spacing w:val="0"/>
          <w:w w:val="100"/>
          <w:kern w:val="0"/>
          <w:sz w:val="32"/>
          <w:szCs w:val="32"/>
          <w:lang w:val="en-US" w:eastAsia="zh-CN" w:bidi="ar-SA"/>
        </w:rPr>
        <w:t>展（R＆D）投</w:t>
      </w:r>
      <w:r>
        <w:rPr>
          <w:rFonts w:hint="eastAsia" w:ascii="Times New Roman" w:hAnsi="宋体" w:eastAsia="仿宋_GB2312" w:cs="Times New Roman"/>
          <w:b w:val="0"/>
          <w:i w:val="0"/>
          <w:caps w:val="0"/>
          <w:spacing w:val="0"/>
          <w:w w:val="100"/>
          <w:kern w:val="0"/>
          <w:sz w:val="32"/>
          <w:szCs w:val="32"/>
          <w:lang w:val="en-US" w:eastAsia="zh-CN" w:bidi="ar-SA"/>
        </w:rPr>
        <w:t>入规范（试行）》，加强科技研发统计工作，利用信息化手段，提高研发投入统计数据质量。鼓励企业发起设立创新投资基金，通过市场化方式募集社会资本，重点投向重大技术成果产业化项目、研发平台建设项目、原创技术项目及企业转型升级项目，培育发展新动能。</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0" w:afterAutospacing="0" w:line="600" w:lineRule="exact"/>
        <w:ind w:left="0" w:leftChars="0" w:right="0" w:rightChars="0" w:firstLine="320" w:firstLineChars="100"/>
        <w:jc w:val="both"/>
        <w:textAlignment w:val="baseline"/>
        <w:rPr>
          <w:rFonts w:hint="eastAsia" w:ascii="方正楷体_GBK" w:hAnsi="方正楷体_GBK" w:eastAsia="方正楷体_GBK" w:cs="方正楷体_GBK"/>
          <w:b w:val="0"/>
          <w:i w:val="0"/>
          <w:caps w:val="0"/>
          <w:color w:val="auto"/>
          <w:spacing w:val="0"/>
          <w:w w:val="100"/>
          <w:kern w:val="0"/>
          <w:sz w:val="32"/>
          <w:szCs w:val="32"/>
          <w:lang w:val="en-US" w:eastAsia="zh-CN" w:bidi="ar-SA"/>
        </w:rPr>
      </w:pPr>
      <w:r>
        <w:rPr>
          <w:rFonts w:hint="eastAsia" w:ascii="方正楷体_GBK" w:hAnsi="方正楷体_GBK" w:eastAsia="方正楷体_GBK" w:cs="方正楷体_GBK"/>
          <w:b w:val="0"/>
          <w:i w:val="0"/>
          <w:caps w:val="0"/>
          <w:color w:val="auto"/>
          <w:spacing w:val="0"/>
          <w:w w:val="100"/>
          <w:kern w:val="0"/>
          <w:sz w:val="32"/>
          <w:szCs w:val="32"/>
          <w:lang w:val="en-US" w:eastAsia="zh-CN" w:bidi="ar-SA"/>
        </w:rPr>
        <w:t>（三）加快培育科技创新企业，推动企业科技创新平台建设</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0" w:afterAutospacing="0" w:line="600" w:lineRule="exact"/>
        <w:ind w:left="0" w:leftChars="0" w:right="0" w:rightChars="0" w:firstLine="640" w:firstLineChars="200"/>
        <w:jc w:val="both"/>
        <w:textAlignment w:val="baseline"/>
        <w:rPr>
          <w:rFonts w:ascii="仿宋_GB2312" w:hAnsi="宋体" w:eastAsia="Calibri" w:cs="Times New Roman"/>
          <w:b w:val="0"/>
          <w:i w:val="0"/>
          <w:caps w:val="0"/>
          <w:spacing w:val="0"/>
          <w:w w:val="100"/>
          <w:kern w:val="0"/>
          <w:sz w:val="32"/>
          <w:szCs w:val="32"/>
          <w:lang w:val="en-US" w:eastAsia="zh-CN"/>
        </w:rPr>
      </w:pPr>
      <w:r>
        <w:rPr>
          <w:rFonts w:hint="eastAsia" w:ascii="仿宋_GB2312" w:hAnsi="仿宋_GB2312" w:eastAsia="仿宋_GB2312" w:cs="Times New Roman"/>
          <w:b w:val="0"/>
          <w:i w:val="0"/>
          <w:caps w:val="0"/>
          <w:color w:val="auto"/>
          <w:spacing w:val="0"/>
          <w:w w:val="100"/>
          <w:kern w:val="0"/>
          <w:sz w:val="32"/>
          <w:szCs w:val="32"/>
          <w:lang w:val="en-US" w:eastAsia="zh-CN" w:bidi="ar-SA"/>
        </w:rPr>
        <w:t>鼓励企业聚焦布局结构调整，培育发展新产业，加大数字经济、信息技术、装备制造、新能源、新材料、健康服务等领域投资，同步布局创新资源，着力突破新技术、开发新工艺、培育新产品，发展一批高成长性的新兴产业企业。支持企业集团聚焦主业转型升级，深入推动工程建筑、交通运输、商贸物流、文化旅游等领域技术、产品和服务创新，围绕我市产业链部署创新链，加大大数据、互联网、人工智能等新技术应用，提高信息化水平，推动数字化转型，创造新的供给，打造一批科技引领的新业态企业。支持企业与产业链上下游企业开展合作创新，探索以产权为纽带的深层次合作，通过合作研发、委托研发等方式获取创新资源。鼓励国有资本投资、运营公司借鉴先进地区经验，设立国有控股的创投企业，创新管理体制和监管方式，投资孵化创新型企业和新兴产业。鼓励国有企业之间，国有企业与民营高科技企业、高等院校、科研院所等创新载体联合组建技术创新联盟、创新联合体、创新工作室，建设国家重点实验室，实施创新平台共享共建，发挥出产业技术协同创新优势。</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0" w:afterAutospacing="0" w:line="600" w:lineRule="exact"/>
        <w:ind w:left="0" w:leftChars="0" w:right="0" w:rightChars="0" w:firstLine="640" w:firstLineChars="200"/>
        <w:jc w:val="both"/>
        <w:textAlignment w:val="baseline"/>
        <w:rPr>
          <w:rFonts w:hint="eastAsia" w:ascii="方正楷体_GBK" w:hAnsi="方正楷体_GBK" w:eastAsia="方正楷体_GBK" w:cs="方正楷体_GBK"/>
          <w:b w:val="0"/>
          <w:i w:val="0"/>
          <w:caps w:val="0"/>
          <w:color w:val="auto"/>
          <w:spacing w:val="0"/>
          <w:w w:val="100"/>
          <w:kern w:val="0"/>
          <w:sz w:val="32"/>
          <w:szCs w:val="32"/>
          <w:lang w:val="en-US" w:eastAsia="zh-CN" w:bidi="ar-SA"/>
        </w:rPr>
      </w:pPr>
      <w:r>
        <w:rPr>
          <w:rFonts w:hint="eastAsia" w:ascii="方正楷体_GBK" w:hAnsi="方正楷体_GBK" w:eastAsia="方正楷体_GBK" w:cs="方正楷体_GBK"/>
          <w:b w:val="0"/>
          <w:i w:val="0"/>
          <w:caps w:val="0"/>
          <w:color w:val="auto"/>
          <w:spacing w:val="0"/>
          <w:w w:val="100"/>
          <w:kern w:val="0"/>
          <w:sz w:val="32"/>
          <w:szCs w:val="32"/>
          <w:lang w:val="en-US" w:eastAsia="zh-CN" w:bidi="ar-SA"/>
        </w:rPr>
        <w:t>（四）支持市属企业发挥创新主体作用，增强核心竞争力</w:t>
      </w:r>
    </w:p>
    <w:p>
      <w:pPr>
        <w:keepNext w:val="0"/>
        <w:keepLines w:val="0"/>
        <w:pageBreakBefore w:val="0"/>
        <w:widowControl/>
        <w:numPr>
          <w:ilvl w:val="0"/>
          <w:numId w:val="0"/>
        </w:numPr>
        <w:kinsoku/>
        <w:wordWrap/>
        <w:overflowPunct/>
        <w:topLinePunct w:val="0"/>
        <w:autoSpaceDE/>
        <w:autoSpaceDN/>
        <w:bidi w:val="0"/>
        <w:adjustRightInd/>
        <w:snapToGrid w:val="0"/>
        <w:spacing w:beforeAutospacing="0" w:after="0" w:afterAutospacing="0" w:line="600" w:lineRule="exact"/>
        <w:ind w:left="0" w:leftChars="0" w:right="0" w:rightChars="0" w:firstLine="640" w:firstLineChars="200"/>
        <w:jc w:val="both"/>
        <w:textAlignment w:val="baseline"/>
        <w:rPr>
          <w:rFonts w:ascii="仿宋_GB2312" w:hAnsi="宋体" w:eastAsia="Calibri" w:cs="Times New Roman"/>
          <w:b w:val="0"/>
          <w:i w:val="0"/>
          <w:caps w:val="0"/>
          <w:color w:val="FF0000"/>
          <w:spacing w:val="0"/>
          <w:w w:val="100"/>
          <w:kern w:val="0"/>
          <w:sz w:val="32"/>
          <w:szCs w:val="32"/>
          <w:lang w:val="en-US" w:eastAsia="zh-CN"/>
        </w:rPr>
      </w:pPr>
      <w:r>
        <w:rPr>
          <w:rFonts w:ascii="仿宋_GB2312" w:hAnsi="宋体" w:eastAsia="仿宋_GB2312" w:cs="Times New Roman"/>
          <w:b w:val="0"/>
          <w:i w:val="0"/>
          <w:caps w:val="0"/>
          <w:color w:val="auto"/>
          <w:spacing w:val="0"/>
          <w:w w:val="100"/>
          <w:kern w:val="0"/>
          <w:sz w:val="32"/>
          <w:szCs w:val="32"/>
          <w:lang w:val="en-US" w:eastAsia="zh-CN" w:bidi="ar-SA"/>
        </w:rPr>
        <w:t xml:space="preserve"> 企业要结合发展战略规划，强化创新主体意识，突出创新驱动发展，提升自主创新能力</w:t>
      </w:r>
      <w:r>
        <w:rPr>
          <w:rFonts w:hint="eastAsia" w:ascii="仿宋_GB2312" w:hAnsi="宋体" w:eastAsia="仿宋_GB2312" w:cs="Times New Roman"/>
          <w:b w:val="0"/>
          <w:i w:val="0"/>
          <w:caps w:val="0"/>
          <w:color w:val="auto"/>
          <w:spacing w:val="0"/>
          <w:w w:val="100"/>
          <w:kern w:val="0"/>
          <w:sz w:val="32"/>
          <w:szCs w:val="32"/>
          <w:lang w:val="en-US" w:eastAsia="zh-CN" w:bidi="ar-SA"/>
        </w:rPr>
        <w:t>，</w:t>
      </w:r>
      <w:r>
        <w:rPr>
          <w:rFonts w:ascii="仿宋_GB2312" w:hAnsi="宋体" w:eastAsia="仿宋_GB2312" w:cs="Times New Roman"/>
          <w:b w:val="0"/>
          <w:i w:val="0"/>
          <w:caps w:val="0"/>
          <w:color w:val="auto"/>
          <w:spacing w:val="0"/>
          <w:w w:val="100"/>
          <w:kern w:val="0"/>
          <w:sz w:val="32"/>
          <w:szCs w:val="32"/>
          <w:lang w:val="en-US" w:eastAsia="zh-CN" w:bidi="ar-SA"/>
        </w:rPr>
        <w:t>充分发挥在技术创新决策、研发投入、科研组织和成果转化应用方面的主体作用。鼓励企业及重要子企业打造科技创新工作室，引导职工主动创新，加大新产品、新技术研发力度。在市属企业间推广科技应用创新方法，形成一批可借鉴、可复制、可推广的案例和经验，利用形式多样、内容丰富的多种方式宣传企业创新发展的突出成果。</w:t>
      </w:r>
      <w:r>
        <w:rPr>
          <w:rFonts w:hint="eastAsia" w:ascii="仿宋_GB2312" w:hAnsi="宋体" w:eastAsia="仿宋_GB2312" w:cs="Times New Roman"/>
          <w:b w:val="0"/>
          <w:i w:val="0"/>
          <w:caps w:val="0"/>
          <w:color w:val="auto"/>
          <w:spacing w:val="0"/>
          <w:w w:val="100"/>
          <w:kern w:val="0"/>
          <w:sz w:val="32"/>
          <w:szCs w:val="32"/>
          <w:lang w:val="en-US" w:eastAsia="zh-CN" w:bidi="ar-SA"/>
        </w:rPr>
        <w:t>鼓励企业积极探索、创新现代企业管理理念和模式，推进管理科学化、信息化、现代化。坚持依法依规，废止、修订和新立一批监管制度，理清管理权责边界。着力推进“互联网+”和产融结合、产城融合、制造业与服务业融合，不断催生新业态、新模式，以商业模式的创新，促推企业发展。市属企业要建立健全科技创新规章制度，着力优化创新生态，完善知识产权管理制度，规范化管理专利技术，促进更多专利技术转化为标准，增强企业核心竞争力。市属企业要鼓励广大员工参与解决企业生产经营、改革发展实际问题的创新能力，积极组织开展以“小发明、小创造、小革新、小设计、小建议”等为主要内容的创新创业活动，力争涌现出更多适应企业需求各方面“专业人才”，切实将企业人力资源转化为人力资本，集思广益、汇聚众智，聚力提升企业创新能力。</w:t>
      </w:r>
      <w:r>
        <w:rPr>
          <w:rFonts w:hint="eastAsia" w:ascii="Times New Roman" w:hAnsi="宋体" w:eastAsia="仿宋_GB2312" w:cs="Times New Roman"/>
          <w:b w:val="0"/>
          <w:i w:val="0"/>
          <w:caps w:val="0"/>
          <w:spacing w:val="0"/>
          <w:w w:val="100"/>
          <w:kern w:val="0"/>
          <w:sz w:val="32"/>
          <w:szCs w:val="32"/>
          <w:lang w:val="en-US" w:eastAsia="zh-CN"/>
        </w:rPr>
        <w:t>鼓励包</w:t>
      </w:r>
      <w:r>
        <w:rPr>
          <w:rFonts w:ascii="仿宋_GB2312" w:hAnsi="宋体" w:eastAsia="仿宋_GB2312" w:cs="Times New Roman"/>
          <w:b w:val="0"/>
          <w:i w:val="0"/>
          <w:caps w:val="0"/>
          <w:spacing w:val="0"/>
          <w:w w:val="100"/>
          <w:kern w:val="0"/>
          <w:sz w:val="32"/>
          <w:szCs w:val="32"/>
          <w:lang w:val="en-US" w:eastAsia="zh-CN"/>
        </w:rPr>
        <w:t>钢职业技术学院把握</w:t>
      </w:r>
      <w:r>
        <w:rPr>
          <w:rFonts w:hint="eastAsia" w:ascii="Times New Roman" w:hAnsi="宋体" w:eastAsia="仿宋_GB2312" w:cs="Times New Roman"/>
          <w:b w:val="0"/>
          <w:i w:val="0"/>
          <w:caps w:val="0"/>
          <w:spacing w:val="0"/>
          <w:w w:val="100"/>
          <w:kern w:val="0"/>
          <w:sz w:val="32"/>
          <w:szCs w:val="32"/>
          <w:lang w:val="en-US" w:eastAsia="zh-CN"/>
        </w:rPr>
        <w:t>好</w:t>
      </w:r>
      <w:r>
        <w:rPr>
          <w:rFonts w:ascii="仿宋_GB2312" w:hAnsi="宋体" w:eastAsia="仿宋_GB2312" w:cs="Times New Roman"/>
          <w:b w:val="0"/>
          <w:i w:val="0"/>
          <w:caps w:val="0"/>
          <w:spacing w:val="0"/>
          <w:w w:val="100"/>
          <w:kern w:val="0"/>
          <w:sz w:val="32"/>
          <w:szCs w:val="32"/>
          <w:lang w:val="en-US" w:eastAsia="zh-CN"/>
        </w:rPr>
        <w:t>职业教育改革与发展的主要趋势，改造和提升传统的专业设置和教育模式，以校企合作为基础，加强科技创新平台建设，做好人才培养。</w:t>
      </w:r>
      <w:r>
        <w:rPr>
          <w:rFonts w:ascii="仿宋_GB2312" w:hAnsi="宋体" w:eastAsia="仿宋_GB2312" w:cs="Times New Roman"/>
          <w:b w:val="0"/>
          <w:i w:val="0"/>
          <w:caps w:val="0"/>
          <w:color w:val="auto"/>
          <w:spacing w:val="0"/>
          <w:w w:val="100"/>
          <w:kern w:val="0"/>
          <w:sz w:val="32"/>
          <w:szCs w:val="32"/>
          <w:lang w:val="en-US" w:eastAsia="zh-CN"/>
        </w:rPr>
        <w:t>水务集团</w:t>
      </w:r>
      <w:r>
        <w:rPr>
          <w:rFonts w:hint="eastAsia" w:ascii="仿宋_GB2312" w:hAnsi="宋体" w:eastAsia="仿宋_GB2312" w:cs="Times New Roman"/>
          <w:b w:val="0"/>
          <w:i w:val="0"/>
          <w:caps w:val="0"/>
          <w:color w:val="auto"/>
          <w:spacing w:val="0"/>
          <w:w w:val="100"/>
          <w:kern w:val="0"/>
          <w:sz w:val="32"/>
          <w:szCs w:val="32"/>
          <w:lang w:val="en-US" w:eastAsia="zh-CN"/>
        </w:rPr>
        <w:t>要</w:t>
      </w:r>
      <w:r>
        <w:rPr>
          <w:rFonts w:ascii="仿宋_GB2312" w:hAnsi="宋体" w:eastAsia="仿宋_GB2312" w:cs="Times New Roman"/>
          <w:b w:val="0"/>
          <w:i w:val="0"/>
          <w:caps w:val="0"/>
          <w:color w:val="auto"/>
          <w:spacing w:val="0"/>
          <w:w w:val="100"/>
          <w:kern w:val="0"/>
          <w:sz w:val="32"/>
          <w:szCs w:val="32"/>
          <w:lang w:val="en-US" w:eastAsia="zh-CN"/>
        </w:rPr>
        <w:t>积极推进智慧水务和生态资源智能化创新中心挂牌。</w:t>
      </w:r>
      <w:r>
        <w:rPr>
          <w:rFonts w:hint="eastAsia" w:ascii="仿宋_GB2312" w:hAnsi="宋体" w:eastAsia="仿宋_GB2312" w:cs="Times New Roman"/>
          <w:b w:val="0"/>
          <w:i w:val="0"/>
          <w:caps w:val="0"/>
          <w:color w:val="auto"/>
          <w:spacing w:val="0"/>
          <w:w w:val="100"/>
          <w:kern w:val="0"/>
          <w:sz w:val="32"/>
          <w:szCs w:val="32"/>
          <w:lang w:val="en-US" w:eastAsia="zh-CN"/>
        </w:rPr>
        <w:t>热力集团要推进智慧供热，应用科学技术成果，</w:t>
      </w:r>
      <w:r>
        <w:rPr>
          <w:rFonts w:hint="eastAsia" w:ascii="仿宋_GB2312" w:hAnsi="宋体" w:eastAsia="仿宋_GB2312" w:cs="Times New Roman"/>
          <w:b w:val="0"/>
          <w:i w:val="0"/>
          <w:caps w:val="0"/>
          <w:color w:val="auto"/>
          <w:spacing w:val="0"/>
          <w:w w:val="100"/>
          <w:kern w:val="0"/>
          <w:sz w:val="32"/>
          <w:szCs w:val="32"/>
          <w:lang w:eastAsia="zh-CN"/>
        </w:rPr>
        <w:t>加强生产能耗的科学管控，</w:t>
      </w:r>
      <w:r>
        <w:rPr>
          <w:rFonts w:hint="eastAsia" w:ascii="仿宋_GB2312" w:hAnsi="宋体" w:eastAsia="仿宋_GB2312" w:cs="Times New Roman"/>
          <w:b w:val="0"/>
          <w:i w:val="0"/>
          <w:caps w:val="0"/>
          <w:color w:val="auto"/>
          <w:spacing w:val="0"/>
          <w:w w:val="100"/>
          <w:kern w:val="0"/>
          <w:sz w:val="32"/>
          <w:szCs w:val="32"/>
          <w:lang w:val="en-US" w:eastAsia="zh-CN"/>
        </w:rPr>
        <w:t>科学调度生产运行，保障安全供热，提升企业竞争力。</w:t>
      </w:r>
    </w:p>
    <w:p>
      <w:pPr>
        <w:keepNext w:val="0"/>
        <w:keepLines w:val="0"/>
        <w:pageBreakBefore w:val="0"/>
        <w:widowControl/>
        <w:numPr>
          <w:ilvl w:val="0"/>
          <w:numId w:val="0"/>
        </w:numPr>
        <w:kinsoku/>
        <w:wordWrap/>
        <w:overflowPunct/>
        <w:topLinePunct w:val="0"/>
        <w:autoSpaceDE/>
        <w:autoSpaceDN/>
        <w:bidi w:val="0"/>
        <w:adjustRightInd/>
        <w:snapToGrid/>
        <w:spacing w:before="0" w:line="600" w:lineRule="exact"/>
        <w:ind w:left="0" w:leftChars="0" w:firstLine="640" w:firstLineChars="200"/>
        <w:textAlignment w:val="baseline"/>
        <w:rPr>
          <w:rFonts w:hint="eastAsia" w:ascii="方正楷体_GBK" w:hAnsi="方正楷体_GBK" w:eastAsia="方正楷体_GBK" w:cs="方正楷体_GBK"/>
          <w:b w:val="0"/>
          <w:i w:val="0"/>
          <w:caps w:val="0"/>
          <w:spacing w:val="0"/>
          <w:w w:val="100"/>
          <w:kern w:val="0"/>
          <w:sz w:val="32"/>
          <w:szCs w:val="32"/>
          <w:lang w:val="en-US" w:eastAsia="zh-CN" w:bidi="ar-SA"/>
        </w:rPr>
      </w:pPr>
      <w:r>
        <w:rPr>
          <w:rFonts w:hint="eastAsia" w:ascii="方正楷体_GBK" w:hAnsi="方正楷体_GBK" w:eastAsia="方正楷体_GBK" w:cs="方正楷体_GBK"/>
          <w:b w:val="0"/>
          <w:i w:val="0"/>
          <w:caps w:val="0"/>
          <w:spacing w:val="0"/>
          <w:w w:val="100"/>
          <w:kern w:val="0"/>
          <w:sz w:val="32"/>
          <w:szCs w:val="32"/>
          <w:lang w:val="en-US" w:eastAsia="zh-CN" w:bidi="ar-SA"/>
        </w:rPr>
        <w:t>（五）促进开放创新，最大限度用好各类创新资源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right="0" w:firstLine="640" w:firstLineChars="200"/>
        <w:jc w:val="left"/>
        <w:textAlignment w:val="baseline"/>
        <w:rPr>
          <w:rFonts w:hint="eastAsia" w:ascii="宋体" w:hAnsi="宋体" w:eastAsia="宋体" w:cs="宋体"/>
          <w:i w:val="0"/>
          <w:caps w:val="0"/>
          <w:color w:val="333333"/>
          <w:spacing w:val="0"/>
          <w:kern w:val="0"/>
          <w:sz w:val="32"/>
          <w:szCs w:val="32"/>
          <w:lang w:val="en-US" w:eastAsia="zh-CN" w:bidi="ar"/>
        </w:rPr>
      </w:pPr>
      <w:r>
        <w:rPr>
          <w:rFonts w:hint="eastAsia" w:ascii="方正仿宋_GBK" w:hAnsi="方正仿宋_GBK" w:eastAsia="方正仿宋_GBK" w:cs="方正仿宋_GBK"/>
          <w:b w:val="0"/>
          <w:i w:val="0"/>
          <w:caps w:val="0"/>
          <w:color w:val="auto"/>
          <w:spacing w:val="0"/>
          <w:w w:val="100"/>
          <w:kern w:val="0"/>
          <w:sz w:val="32"/>
          <w:szCs w:val="32"/>
          <w:lang w:val="en-US" w:eastAsia="zh-CN" w:bidi="ar-SA"/>
        </w:rPr>
        <w:t>鼓励企业通过“双招双引”大力引进优质科技创新、先进管理模式和商业新模式等资源，进一步发挥国资系统“以资引资”“以商招商”平台，加大企地合作力度，引进重点科研项目和高技术产业项目和先进管理模式及新商业发展模式。</w:t>
      </w:r>
      <w:r>
        <w:rPr>
          <w:rFonts w:hint="eastAsia" w:ascii="方正仿宋_GBK" w:hAnsi="方正仿宋_GBK" w:eastAsia="方正仿宋_GBK" w:cs="方正仿宋_GBK"/>
          <w:b w:val="0"/>
          <w:i w:val="0"/>
          <w:caps w:val="0"/>
          <w:spacing w:val="0"/>
          <w:w w:val="100"/>
          <w:kern w:val="0"/>
          <w:sz w:val="32"/>
          <w:szCs w:val="32"/>
          <w:lang w:val="en-US" w:eastAsia="zh-CN" w:bidi="ar-SA"/>
        </w:rPr>
        <w:t>发挥好创新改革对于推动企业发展的重要作用，构建科技成果转化服务体系，完善科技成果转化应用，鼓励企业设立市场化、专业化的创新成果转化机构，促进技术成果转化。支持市属企业主动承接科技成果转换项目，促进科技创新活动与产业发展相融通。企业要树立品牌意识，突出品牌效应，不断提升市属企业原创技术、自主知识产权及优势特色产品的品牌价值和知名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方正楷体_GBK" w:hAnsi="方正楷体_GBK" w:eastAsia="方正楷体_GBK" w:cs="方正楷体_GBK"/>
          <w:b w:val="0"/>
          <w:i w:val="0"/>
          <w:caps w:val="0"/>
          <w:spacing w:val="0"/>
          <w:w w:val="100"/>
          <w:kern w:val="0"/>
          <w:sz w:val="32"/>
          <w:szCs w:val="32"/>
          <w:lang w:val="en-US" w:eastAsia="zh-CN" w:bidi="ar-SA"/>
        </w:rPr>
      </w:pPr>
      <w:r>
        <w:rPr>
          <w:rFonts w:hint="eastAsia" w:ascii="方正楷体_GBK" w:hAnsi="方正楷体_GBK" w:eastAsia="方正楷体_GBK" w:cs="方正楷体_GBK"/>
          <w:b w:val="0"/>
          <w:i w:val="0"/>
          <w:caps w:val="0"/>
          <w:spacing w:val="0"/>
          <w:w w:val="100"/>
          <w:kern w:val="0"/>
          <w:sz w:val="32"/>
          <w:szCs w:val="32"/>
          <w:lang w:val="en-US" w:eastAsia="zh-CN" w:bidi="ar-SA"/>
        </w:rPr>
        <w:t>（六）推动人才队伍建设，激发人才创新活力</w:t>
      </w:r>
    </w:p>
    <w:p>
      <w:pPr>
        <w:keepNext w:val="0"/>
        <w:keepLines w:val="0"/>
        <w:pageBreakBefore w:val="0"/>
        <w:widowControl/>
        <w:numPr>
          <w:ilvl w:val="0"/>
          <w:numId w:val="0"/>
        </w:numPr>
        <w:kinsoku/>
        <w:wordWrap/>
        <w:overflowPunct/>
        <w:topLinePunct w:val="0"/>
        <w:autoSpaceDE/>
        <w:autoSpaceDN/>
        <w:bidi w:val="0"/>
        <w:adjustRightInd/>
        <w:snapToGrid/>
        <w:spacing w:before="0" w:line="600" w:lineRule="exact"/>
        <w:ind w:left="0" w:leftChars="0" w:firstLine="640" w:firstLineChars="200"/>
        <w:textAlignment w:val="baseline"/>
        <w:rPr>
          <w:rFonts w:hint="eastAsia" w:ascii="仿宋_GB2312" w:hAnsi="宋体" w:eastAsia="仿宋_GB2312" w:cs="Times New Roman"/>
          <w:b w:val="0"/>
          <w:i w:val="0"/>
          <w:caps w:val="0"/>
          <w:spacing w:val="0"/>
          <w:w w:val="100"/>
          <w:kern w:val="0"/>
          <w:sz w:val="32"/>
          <w:szCs w:val="32"/>
          <w:lang w:val="en-US" w:eastAsia="zh-CN" w:bidi="ar-SA"/>
        </w:rPr>
      </w:pPr>
      <w:r>
        <w:rPr>
          <w:rFonts w:hint="eastAsia" w:ascii="Times New Roman" w:hAnsi="宋体" w:eastAsia="仿宋_GB2312" w:cs="Times New Roman"/>
          <w:b w:val="0"/>
          <w:i w:val="0"/>
          <w:caps w:val="0"/>
          <w:spacing w:val="0"/>
          <w:w w:val="100"/>
          <w:kern w:val="0"/>
          <w:sz w:val="32"/>
          <w:szCs w:val="32"/>
          <w:lang w:val="en-US" w:eastAsia="zh-CN" w:bidi="ar-SA"/>
        </w:rPr>
        <w:t>坚持需求导向，加快多层次人才队伍建设，积极引进重点产业、重要领域创新型领军人才，</w:t>
      </w:r>
      <w:r>
        <w:rPr>
          <w:rFonts w:ascii="仿宋_GB2312" w:hAnsi="宋体" w:eastAsia="仿宋_GB2312" w:cs="Times New Roman"/>
          <w:b w:val="0"/>
          <w:i w:val="0"/>
          <w:caps w:val="0"/>
          <w:spacing w:val="0"/>
          <w:w w:val="100"/>
          <w:kern w:val="0"/>
          <w:sz w:val="32"/>
          <w:szCs w:val="32"/>
          <w:lang w:val="en-US" w:eastAsia="zh-CN" w:bidi="ar-SA"/>
        </w:rPr>
        <w:t>做好企业专业技术人才、高技能人才以及特殊领域紧缺人才的引进、培养和使用工作。</w:t>
      </w:r>
      <w:r>
        <w:rPr>
          <w:rFonts w:hint="eastAsia" w:ascii="仿宋_GB2312" w:hAnsi="宋体" w:eastAsia="仿宋_GB2312" w:cs="Times New Roman"/>
          <w:b w:val="0"/>
          <w:i w:val="0"/>
          <w:caps w:val="0"/>
          <w:spacing w:val="0"/>
          <w:w w:val="100"/>
          <w:kern w:val="0"/>
          <w:sz w:val="32"/>
          <w:szCs w:val="32"/>
          <w:lang w:val="en-US" w:eastAsia="zh-CN" w:bidi="ar-SA"/>
        </w:rPr>
        <w:t>加强企业科技创新人才培养和科技后备人才队伍建设，加大青年科技创新人才培养力</w:t>
      </w:r>
      <w:r>
        <w:rPr>
          <w:rFonts w:hint="eastAsia" w:ascii="Times New Roman" w:hAnsi="宋体" w:eastAsia="仿宋_GB2312" w:cs="Times New Roman"/>
          <w:b w:val="0"/>
          <w:i w:val="0"/>
          <w:caps w:val="0"/>
          <w:spacing w:val="0"/>
          <w:w w:val="100"/>
          <w:kern w:val="0"/>
          <w:sz w:val="32"/>
          <w:szCs w:val="32"/>
          <w:lang w:val="en-US" w:eastAsia="zh-CN" w:bidi="ar-SA"/>
        </w:rPr>
        <w:t>管理</w:t>
      </w:r>
      <w:r>
        <w:rPr>
          <w:rFonts w:hint="eastAsia" w:ascii="仿宋_GB2312" w:hAnsi="宋体" w:eastAsia="仿宋_GB2312" w:cs="Times New Roman"/>
          <w:b w:val="0"/>
          <w:i w:val="0"/>
          <w:caps w:val="0"/>
          <w:spacing w:val="0"/>
          <w:w w:val="100"/>
          <w:kern w:val="0"/>
          <w:sz w:val="32"/>
          <w:szCs w:val="32"/>
          <w:lang w:val="en-US" w:eastAsia="zh-CN" w:bidi="ar-SA"/>
        </w:rPr>
        <w:t>人才，让更多青年人才脱颖而出，挑大梁、当主角、担大任。建立健全企业选人用人机制，摒弃重资历轻能力、重显绩轻潜力等不合理做法，择优选拔优秀科技复合型人才担任企业领导职务，发挥引领示范带动作用。减轻科研人员事务性负担，赋予科研人员更多自主权。</w:t>
      </w:r>
      <w:r>
        <w:rPr>
          <w:rFonts w:ascii="仿宋_GB2312" w:hAnsi="宋体" w:eastAsia="仿宋_GB2312" w:cs="Times New Roman"/>
          <w:b w:val="0"/>
          <w:i w:val="0"/>
          <w:caps w:val="0"/>
          <w:spacing w:val="0"/>
          <w:w w:val="100"/>
          <w:kern w:val="0"/>
          <w:sz w:val="32"/>
          <w:szCs w:val="32"/>
          <w:lang w:val="en-US" w:eastAsia="zh-CN" w:bidi="ar-SA"/>
        </w:rPr>
        <w:t>加大科技创新人才、创新团队的发掘和选树，举办评选活动，落实好“草原英才”“鹿城英才”工程。分类建立完善企业人才数据库，为市属企业创新发展提供充足的人才保证。</w:t>
      </w:r>
      <w:r>
        <w:rPr>
          <w:rFonts w:hint="eastAsia" w:ascii="Times New Roman" w:hAnsi="宋体" w:eastAsia="仿宋_GB2312" w:cs="Times New Roman"/>
          <w:b w:val="0"/>
          <w:i w:val="0"/>
          <w:caps w:val="0"/>
          <w:spacing w:val="0"/>
          <w:w w:val="100"/>
          <w:kern w:val="0"/>
          <w:sz w:val="32"/>
          <w:szCs w:val="32"/>
          <w:lang w:val="en-US" w:eastAsia="zh-CN" w:bidi="ar-SA"/>
        </w:rPr>
        <w:t>市属企业及广大科研人员、创新团队要发扬勇攀高峰、敢为人先的创新创业精神，为产业发展、工艺技术进步、装备水平提升、新产品开发研制、生产效能提高，完善技术路线，提供解决方案，勇当原创技术的“策源地”和现代产业链的“链长”。</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CESI黑体-GB2312" w:hAnsi="CESI黑体-GB2312" w:eastAsia="CESI黑体-GB2312" w:cs="CESI黑体-GB2312"/>
          <w:b w:val="0"/>
          <w:bCs w:val="0"/>
          <w:i w:val="0"/>
          <w:caps w:val="0"/>
          <w:spacing w:val="0"/>
          <w:w w:val="100"/>
          <w:kern w:val="0"/>
          <w:sz w:val="32"/>
          <w:szCs w:val="32"/>
          <w:lang w:val="en-US" w:eastAsia="zh-CN" w:bidi="ar-SA"/>
        </w:rPr>
      </w:pPr>
      <w:r>
        <w:rPr>
          <w:rFonts w:hint="eastAsia" w:ascii="CESI黑体-GB2312" w:hAnsi="CESI黑体-GB2312" w:eastAsia="CESI黑体-GB2312" w:cs="CESI黑体-GB2312"/>
          <w:b w:val="0"/>
          <w:bCs w:val="0"/>
          <w:i w:val="0"/>
          <w:caps w:val="0"/>
          <w:spacing w:val="0"/>
          <w:w w:val="100"/>
          <w:kern w:val="0"/>
          <w:sz w:val="32"/>
          <w:szCs w:val="32"/>
          <w:lang w:val="en-US" w:eastAsia="zh-CN" w:bidi="ar-SA"/>
        </w:rPr>
        <w:t>三、保障措施</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方正楷体_GBK" w:hAnsi="方正楷体_GBK" w:eastAsia="方正楷体_GBK" w:cs="方正楷体_GBK"/>
          <w:b w:val="0"/>
          <w:i w:val="0"/>
          <w:caps w:val="0"/>
          <w:spacing w:val="0"/>
          <w:w w:val="100"/>
          <w:kern w:val="0"/>
          <w:sz w:val="32"/>
          <w:szCs w:val="32"/>
          <w:lang w:val="en-US" w:eastAsia="zh-CN" w:bidi="ar-SA"/>
        </w:rPr>
      </w:pPr>
      <w:r>
        <w:rPr>
          <w:rFonts w:hint="eastAsia" w:ascii="方正楷体_GBK" w:hAnsi="方正楷体_GBK" w:eastAsia="方正楷体_GBK" w:cs="方正楷体_GBK"/>
          <w:b w:val="0"/>
          <w:i w:val="0"/>
          <w:caps w:val="0"/>
          <w:spacing w:val="0"/>
          <w:w w:val="100"/>
          <w:kern w:val="0"/>
          <w:sz w:val="32"/>
          <w:szCs w:val="32"/>
          <w:lang w:val="en-US" w:eastAsia="zh-CN" w:bidi="ar-SA"/>
        </w:rPr>
        <w:t>(一）提高思想认识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default" w:ascii="仿宋_GB2312" w:hAnsi="仿宋_GB2312" w:eastAsia="仿宋_GB2312" w:cs="Times New Roman"/>
          <w:sz w:val="32"/>
          <w:szCs w:val="32"/>
          <w:lang w:val="en-US" w:eastAsia="zh-CN" w:bidi="ar-SA"/>
        </w:rPr>
      </w:pPr>
      <w:r>
        <w:rPr>
          <w:rFonts w:ascii="仿宋_GB2312" w:hAnsi="宋体" w:eastAsia="仿宋_GB2312" w:cs="Times New Roman"/>
          <w:b w:val="0"/>
          <w:i w:val="0"/>
          <w:caps w:val="0"/>
          <w:spacing w:val="0"/>
          <w:w w:val="100"/>
          <w:kern w:val="0"/>
          <w:sz w:val="32"/>
          <w:szCs w:val="32"/>
          <w:lang w:val="en-US" w:eastAsia="zh-CN" w:bidi="ar-SA"/>
        </w:rPr>
        <w:t>加快推进市属企业创新发展和运用，</w:t>
      </w:r>
      <w:r>
        <w:rPr>
          <w:rFonts w:hint="eastAsia" w:ascii="仿宋_GB2312" w:hAnsi="宋体" w:eastAsia="仿宋_GB2312" w:cs="Times New Roman"/>
          <w:b w:val="0"/>
          <w:i w:val="0"/>
          <w:caps w:val="0"/>
          <w:spacing w:val="0"/>
          <w:w w:val="100"/>
          <w:kern w:val="0"/>
          <w:sz w:val="32"/>
          <w:szCs w:val="32"/>
          <w:lang w:val="en-US" w:eastAsia="zh-CN" w:bidi="ar-SA"/>
        </w:rPr>
        <w:t>是提升企业创新能力的具体体现，是实现企业可持续发展的重要保障，是增强企业综合竞争力的核心关键</w:t>
      </w:r>
      <w:r>
        <w:rPr>
          <w:rFonts w:ascii="仿宋_GB2312" w:hAnsi="宋体" w:eastAsia="仿宋_GB2312" w:cs="Times New Roman"/>
          <w:b w:val="0"/>
          <w:i w:val="0"/>
          <w:caps w:val="0"/>
          <w:spacing w:val="0"/>
          <w:w w:val="100"/>
          <w:kern w:val="0"/>
          <w:sz w:val="32"/>
          <w:szCs w:val="32"/>
          <w:lang w:val="en-US" w:eastAsia="zh-CN" w:bidi="ar-SA"/>
        </w:rPr>
        <w:t>。</w:t>
      </w:r>
      <w:r>
        <w:rPr>
          <w:rFonts w:hint="eastAsia" w:ascii="仿宋_GB2312" w:hAnsi="宋体" w:eastAsia="仿宋_GB2312" w:cs="Times New Roman"/>
          <w:b w:val="0"/>
          <w:i w:val="0"/>
          <w:caps w:val="0"/>
          <w:spacing w:val="0"/>
          <w:w w:val="100"/>
          <w:kern w:val="0"/>
          <w:sz w:val="32"/>
          <w:szCs w:val="32"/>
          <w:lang w:val="en-US" w:eastAsia="zh-CN" w:bidi="ar-SA"/>
        </w:rPr>
        <w:t>市属企业</w:t>
      </w:r>
      <w:r>
        <w:rPr>
          <w:rFonts w:ascii="仿宋_GB2312" w:hAnsi="宋体" w:eastAsia="仿宋_GB2312" w:cs="Times New Roman"/>
          <w:b w:val="0"/>
          <w:i w:val="0"/>
          <w:caps w:val="0"/>
          <w:spacing w:val="0"/>
          <w:w w:val="100"/>
          <w:kern w:val="0"/>
          <w:sz w:val="32"/>
          <w:szCs w:val="32"/>
          <w:lang w:val="en-US" w:eastAsia="zh-CN" w:bidi="ar-SA"/>
        </w:rPr>
        <w:t>要把握新发展阶段、坚持新发展理念，切实统一思想</w:t>
      </w:r>
      <w:r>
        <w:rPr>
          <w:rFonts w:hint="eastAsia" w:ascii="仿宋_GB2312" w:hAnsi="宋体" w:eastAsia="仿宋_GB2312" w:cs="Times New Roman"/>
          <w:b w:val="0"/>
          <w:i w:val="0"/>
          <w:caps w:val="0"/>
          <w:spacing w:val="0"/>
          <w:w w:val="100"/>
          <w:kern w:val="0"/>
          <w:sz w:val="32"/>
          <w:szCs w:val="32"/>
          <w:lang w:val="en-US" w:eastAsia="zh-CN" w:bidi="ar-SA"/>
        </w:rPr>
        <w:t>、</w:t>
      </w:r>
      <w:r>
        <w:rPr>
          <w:rFonts w:ascii="仿宋_GB2312" w:hAnsi="宋体" w:eastAsia="仿宋_GB2312" w:cs="Times New Roman"/>
          <w:b w:val="0"/>
          <w:i w:val="0"/>
          <w:caps w:val="0"/>
          <w:spacing w:val="0"/>
          <w:w w:val="100"/>
          <w:kern w:val="0"/>
          <w:sz w:val="32"/>
          <w:szCs w:val="32"/>
          <w:lang w:val="en-US" w:eastAsia="zh-CN" w:bidi="ar-SA"/>
        </w:rPr>
        <w:t>提高认识，</w:t>
      </w:r>
      <w:r>
        <w:rPr>
          <w:rFonts w:hint="eastAsia" w:ascii="仿宋_GB2312" w:hAnsi="宋体" w:eastAsia="仿宋_GB2312" w:cs="Times New Roman"/>
          <w:b w:val="0"/>
          <w:i w:val="0"/>
          <w:caps w:val="0"/>
          <w:spacing w:val="0"/>
          <w:w w:val="100"/>
          <w:kern w:val="0"/>
          <w:sz w:val="32"/>
          <w:szCs w:val="32"/>
          <w:lang w:val="en-US" w:eastAsia="zh-CN" w:bidi="ar-SA"/>
        </w:rPr>
        <w:t>把提升创新发展能力作为最紧迫的任务，要增强谋创新抓创新的思想自觉与行动自觉，深刻认识推进创新发展的重大意义和迫切需求，把创新发展特别是打造原创技术“策源地”作为走好高质量发展和转型发展新路子的战略支撑。深入落实创新驱动发展战略，主动融入自治区、包头市“科技兴蒙”行动，使企业真正成为创新决策、研发投入、科研攻关和成果转化的主体，努力在我市科技创新建设中体现国企担当。</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方正楷体_GBK" w:hAnsi="方正楷体_GBK" w:eastAsia="方正楷体_GBK" w:cs="方正楷体_GBK"/>
          <w:b w:val="0"/>
          <w:i w:val="0"/>
          <w:caps w:val="0"/>
          <w:spacing w:val="0"/>
          <w:w w:val="100"/>
          <w:kern w:val="0"/>
          <w:sz w:val="32"/>
          <w:szCs w:val="32"/>
          <w:lang w:val="en-US" w:eastAsia="zh-CN" w:bidi="ar-SA"/>
        </w:rPr>
      </w:pPr>
      <w:r>
        <w:rPr>
          <w:rFonts w:hint="eastAsia" w:ascii="方正楷体_GBK" w:hAnsi="方正楷体_GBK" w:eastAsia="方正楷体_GBK" w:cs="方正楷体_GBK"/>
          <w:b w:val="0"/>
          <w:i w:val="0"/>
          <w:caps w:val="0"/>
          <w:spacing w:val="0"/>
          <w:w w:val="100"/>
          <w:kern w:val="0"/>
          <w:sz w:val="32"/>
          <w:szCs w:val="32"/>
          <w:lang w:val="en-US" w:eastAsia="zh-CN" w:bidi="ar-SA"/>
        </w:rPr>
        <w:t>（二）强化组织领导</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仿宋_GB2312" w:hAnsi="宋体" w:eastAsia="仿宋_GB2312" w:cs="Times New Roman"/>
          <w:b w:val="0"/>
          <w:i w:val="0"/>
          <w:caps w:val="0"/>
          <w:spacing w:val="0"/>
          <w:w w:val="100"/>
          <w:kern w:val="0"/>
          <w:sz w:val="32"/>
          <w:szCs w:val="32"/>
          <w:lang w:val="en-US" w:eastAsia="zh-CN" w:bidi="ar-SA"/>
        </w:rPr>
      </w:pPr>
      <w:r>
        <w:rPr>
          <w:rFonts w:ascii="仿宋_GB2312" w:hAnsi="宋体" w:eastAsia="仿宋_GB2312" w:cs="Times New Roman"/>
          <w:b w:val="0"/>
          <w:i w:val="0"/>
          <w:caps w:val="0"/>
          <w:spacing w:val="0"/>
          <w:w w:val="100"/>
          <w:kern w:val="0"/>
          <w:sz w:val="32"/>
          <w:szCs w:val="32"/>
          <w:lang w:val="en-US" w:eastAsia="zh-CN" w:bidi="ar-SA"/>
        </w:rPr>
        <w:t>国资</w:t>
      </w:r>
      <w:r>
        <w:rPr>
          <w:rFonts w:hint="eastAsia" w:ascii="仿宋_GB2312" w:hAnsi="宋体" w:eastAsia="仿宋_GB2312" w:cs="Times New Roman"/>
          <w:b w:val="0"/>
          <w:i w:val="0"/>
          <w:caps w:val="0"/>
          <w:spacing w:val="0"/>
          <w:w w:val="100"/>
          <w:kern w:val="0"/>
          <w:sz w:val="32"/>
          <w:szCs w:val="32"/>
          <w:lang w:val="en-US" w:eastAsia="zh-CN" w:bidi="ar-SA"/>
        </w:rPr>
        <w:t>监管机构</w:t>
      </w:r>
      <w:r>
        <w:rPr>
          <w:rFonts w:ascii="仿宋_GB2312" w:hAnsi="宋体" w:eastAsia="仿宋_GB2312" w:cs="Times New Roman"/>
          <w:b w:val="0"/>
          <w:i w:val="0"/>
          <w:caps w:val="0"/>
          <w:spacing w:val="0"/>
          <w:w w:val="100"/>
          <w:kern w:val="0"/>
          <w:sz w:val="32"/>
          <w:szCs w:val="32"/>
          <w:lang w:val="en-US" w:eastAsia="zh-CN" w:bidi="ar-SA"/>
        </w:rPr>
        <w:t>、市属企业</w:t>
      </w:r>
      <w:r>
        <w:rPr>
          <w:rFonts w:hint="eastAsia" w:ascii="仿宋_GB2312" w:hAnsi="宋体" w:eastAsia="仿宋_GB2312" w:cs="Times New Roman"/>
          <w:b w:val="0"/>
          <w:i w:val="0"/>
          <w:caps w:val="0"/>
          <w:spacing w:val="0"/>
          <w:w w:val="100"/>
          <w:kern w:val="0"/>
          <w:sz w:val="32"/>
          <w:szCs w:val="32"/>
          <w:lang w:val="en-US" w:eastAsia="zh-CN" w:bidi="ar-SA"/>
        </w:rPr>
        <w:t>要</w:t>
      </w:r>
      <w:r>
        <w:rPr>
          <w:rFonts w:ascii="仿宋_GB2312" w:hAnsi="宋体" w:eastAsia="仿宋_GB2312" w:cs="Times New Roman"/>
          <w:b w:val="0"/>
          <w:i w:val="0"/>
          <w:caps w:val="0"/>
          <w:spacing w:val="0"/>
          <w:w w:val="100"/>
          <w:kern w:val="0"/>
          <w:sz w:val="32"/>
          <w:szCs w:val="32"/>
          <w:lang w:val="en-US" w:eastAsia="zh-CN" w:bidi="ar-SA"/>
        </w:rPr>
        <w:t>建立推进创新</w:t>
      </w:r>
      <w:r>
        <w:rPr>
          <w:rFonts w:hint="eastAsia" w:ascii="仿宋_GB2312" w:hAnsi="宋体" w:eastAsia="仿宋_GB2312" w:cs="Times New Roman"/>
          <w:b w:val="0"/>
          <w:i w:val="0"/>
          <w:caps w:val="0"/>
          <w:spacing w:val="0"/>
          <w:w w:val="100"/>
          <w:kern w:val="0"/>
          <w:sz w:val="32"/>
          <w:szCs w:val="32"/>
          <w:lang w:val="en-US" w:eastAsia="zh-CN" w:bidi="ar-SA"/>
        </w:rPr>
        <w:t>发展</w:t>
      </w:r>
      <w:r>
        <w:rPr>
          <w:rFonts w:ascii="仿宋_GB2312" w:hAnsi="宋体" w:eastAsia="仿宋_GB2312" w:cs="Times New Roman"/>
          <w:b w:val="0"/>
          <w:i w:val="0"/>
          <w:caps w:val="0"/>
          <w:spacing w:val="0"/>
          <w:w w:val="100"/>
          <w:kern w:val="0"/>
          <w:sz w:val="32"/>
          <w:szCs w:val="32"/>
          <w:lang w:val="en-US" w:eastAsia="zh-CN" w:bidi="ar-SA"/>
        </w:rPr>
        <w:t>协同机制，加强政策引领、产业规划等方面的沟通对接，认真研究解决存在的问题，形成工作合力。国资</w:t>
      </w:r>
      <w:r>
        <w:rPr>
          <w:rFonts w:hint="eastAsia" w:ascii="仿宋_GB2312" w:hAnsi="宋体" w:eastAsia="仿宋_GB2312" w:cs="Times New Roman"/>
          <w:b w:val="0"/>
          <w:i w:val="0"/>
          <w:caps w:val="0"/>
          <w:spacing w:val="0"/>
          <w:w w:val="100"/>
          <w:kern w:val="0"/>
          <w:sz w:val="32"/>
          <w:szCs w:val="32"/>
          <w:lang w:val="en-US" w:eastAsia="zh-CN" w:bidi="ar-SA"/>
        </w:rPr>
        <w:t>监管机构</w:t>
      </w:r>
      <w:r>
        <w:rPr>
          <w:rFonts w:ascii="仿宋_GB2312" w:hAnsi="宋体" w:eastAsia="仿宋_GB2312" w:cs="Times New Roman"/>
          <w:b w:val="0"/>
          <w:i w:val="0"/>
          <w:caps w:val="0"/>
          <w:spacing w:val="0"/>
          <w:w w:val="100"/>
          <w:kern w:val="0"/>
          <w:sz w:val="32"/>
          <w:szCs w:val="32"/>
          <w:lang w:val="en-US" w:eastAsia="zh-CN" w:bidi="ar-SA"/>
        </w:rPr>
        <w:t>对市属企业在创新</w:t>
      </w:r>
      <w:r>
        <w:rPr>
          <w:rFonts w:hint="eastAsia" w:ascii="仿宋_GB2312" w:hAnsi="宋体" w:eastAsia="仿宋_GB2312" w:cs="Times New Roman"/>
          <w:b w:val="0"/>
          <w:i w:val="0"/>
          <w:caps w:val="0"/>
          <w:spacing w:val="0"/>
          <w:w w:val="100"/>
          <w:kern w:val="0"/>
          <w:sz w:val="32"/>
          <w:szCs w:val="32"/>
          <w:lang w:val="en-US" w:eastAsia="zh-CN" w:bidi="ar-SA"/>
        </w:rPr>
        <w:t>发展</w:t>
      </w:r>
      <w:r>
        <w:rPr>
          <w:rFonts w:ascii="仿宋_GB2312" w:hAnsi="宋体" w:eastAsia="仿宋_GB2312" w:cs="Times New Roman"/>
          <w:b w:val="0"/>
          <w:i w:val="0"/>
          <w:caps w:val="0"/>
          <w:spacing w:val="0"/>
          <w:w w:val="100"/>
          <w:kern w:val="0"/>
          <w:sz w:val="32"/>
          <w:szCs w:val="32"/>
          <w:lang w:val="en-US" w:eastAsia="zh-CN" w:bidi="ar-SA"/>
        </w:rPr>
        <w:t>方面优先配置相关资源，给予重点支持。市属企业要进一步加大科技创新工作力度，切实履职尽责，主动担当作为，落实组织领导机构，</w:t>
      </w:r>
      <w:r>
        <w:rPr>
          <w:rFonts w:hint="eastAsia" w:ascii="仿宋_GB2312" w:hAnsi="宋体" w:eastAsia="仿宋_GB2312" w:cs="Times New Roman"/>
          <w:b w:val="0"/>
          <w:i w:val="0"/>
          <w:caps w:val="0"/>
          <w:spacing w:val="0"/>
          <w:w w:val="100"/>
          <w:kern w:val="0"/>
          <w:sz w:val="32"/>
          <w:szCs w:val="32"/>
          <w:lang w:val="en-US" w:eastAsia="zh-CN" w:bidi="ar-SA"/>
        </w:rPr>
        <w:t>结合各自发展实际，研究制定切实可行的工作方案，将主要任务纳入年度重点工作安排，列入重要议事议程，及时协调解决重大问题，推动各项部署落到实处，要积极协调、努力争取组织、科技、发改、财政、税务、工信、人社等部门的大力支持与配合，</w:t>
      </w:r>
      <w:r>
        <w:rPr>
          <w:rFonts w:ascii="仿宋_GB2312" w:hAnsi="宋体" w:eastAsia="仿宋_GB2312" w:cs="Times New Roman"/>
          <w:b w:val="0"/>
          <w:i w:val="0"/>
          <w:caps w:val="0"/>
          <w:spacing w:val="0"/>
          <w:w w:val="100"/>
          <w:kern w:val="0"/>
          <w:sz w:val="32"/>
          <w:szCs w:val="32"/>
          <w:lang w:val="en-US" w:eastAsia="zh-CN" w:bidi="ar-SA"/>
        </w:rPr>
        <w:t>扎实推进科技创新工作</w:t>
      </w:r>
      <w:r>
        <w:rPr>
          <w:rFonts w:hint="eastAsia" w:ascii="仿宋_GB2312" w:hAnsi="宋体" w:eastAsia="仿宋_GB2312" w:cs="Times New Roman"/>
          <w:b w:val="0"/>
          <w:i w:val="0"/>
          <w:caps w:val="0"/>
          <w:spacing w:val="0"/>
          <w:w w:val="100"/>
          <w:kern w:val="0"/>
          <w:sz w:val="32"/>
          <w:szCs w:val="32"/>
          <w:lang w:val="en-US" w:eastAsia="zh-CN" w:bidi="ar-SA"/>
        </w:rPr>
        <w:t>，确保企业创新能力提升取得实效。</w:t>
      </w:r>
    </w:p>
    <w:p>
      <w:pPr>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baseline"/>
        <w:rPr>
          <w:rFonts w:hint="eastAsia" w:ascii="方正楷体_GBK" w:hAnsi="方正楷体_GBK" w:eastAsia="方正楷体_GBK" w:cs="方正楷体_GBK"/>
          <w:b w:val="0"/>
          <w:i w:val="0"/>
          <w:caps w:val="0"/>
          <w:spacing w:val="0"/>
          <w:w w:val="100"/>
          <w:kern w:val="0"/>
          <w:sz w:val="32"/>
          <w:szCs w:val="32"/>
          <w:lang w:val="en-US" w:eastAsia="zh-CN" w:bidi="ar-SA"/>
        </w:rPr>
      </w:pPr>
      <w:r>
        <w:rPr>
          <w:rFonts w:hint="eastAsia" w:ascii="方正楷体_GBK" w:hAnsi="方正楷体_GBK" w:eastAsia="方正楷体_GBK" w:cs="方正楷体_GBK"/>
          <w:b w:val="0"/>
          <w:i w:val="0"/>
          <w:caps w:val="0"/>
          <w:spacing w:val="0"/>
          <w:w w:val="100"/>
          <w:kern w:val="0"/>
          <w:sz w:val="32"/>
          <w:szCs w:val="32"/>
          <w:lang w:val="en-US" w:eastAsia="zh-CN" w:bidi="ar-SA"/>
        </w:rPr>
        <w:t>完善企业科技创新考核激励</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left"/>
        <w:textAlignment w:val="baseline"/>
        <w:rPr>
          <w:rFonts w:hint="eastAsia" w:ascii="仿宋_GB2312" w:hAnsi="仿宋_GB2312" w:eastAsia="仿宋_GB2312" w:cs="Times New Roman"/>
          <w:b w:val="0"/>
          <w:i w:val="0"/>
          <w:caps w:val="0"/>
          <w:spacing w:val="0"/>
          <w:w w:val="100"/>
          <w:kern w:val="0"/>
          <w:sz w:val="32"/>
          <w:szCs w:val="32"/>
          <w:lang w:val="en-US" w:eastAsia="zh-CN" w:bidi="ar-SA"/>
        </w:rPr>
      </w:pPr>
      <w:r>
        <w:rPr>
          <w:rFonts w:hint="eastAsia" w:ascii="仿宋_GB2312" w:hAnsi="宋体" w:eastAsia="仿宋_GB2312" w:cs="Times New Roman"/>
          <w:b w:val="0"/>
          <w:i w:val="0"/>
          <w:caps w:val="0"/>
          <w:spacing w:val="0"/>
          <w:w w:val="100"/>
          <w:kern w:val="0"/>
          <w:sz w:val="32"/>
          <w:szCs w:val="32"/>
          <w:lang w:val="en-US" w:eastAsia="zh-CN" w:bidi="ar-SA"/>
        </w:rPr>
        <w:t>强化正向激励，考核国有企业经济效益指标时，将原创技术研发投入、关键技术成果等科技创新指标予以特殊考虑，引导企业建立稳健的研发投入机制。按照企业不同功能定位和科技创新特点，对不同类型企业的科技创新实施个性化考核。企业当年研发经费投入，承担国家、自治区、包头市重大科技项目，新建国家级、自治区级科技创新平台，经行业主管部门认定可在经营业绩考核中视同利润。鼓励市属企业争创各类科技奖项，对于获得国家级、自治区级和包头市级的科学技术奖项的企业，在年度经营业绩考核中给予加分奖励。支持市属企业实施重大科技攻关，对承担国家、自治区重大科技攻关项目的企业，其创新团队的工资总额可以单列管理，不受本单位工资总额基数限制。支持企业对获得的国家级、自治区级、市级奖项的科研团队给予奖励，鼓励企业建立科研机构绩效工资稳定增长机制，对承担国家、自治区、包头市重大科技攻关项目的企业，在核定绩效工资总额时予以倾斜。</w:t>
      </w:r>
      <w:r>
        <w:rPr>
          <w:rFonts w:ascii="仿宋_GB2312" w:hAnsi="仿宋_GB2312" w:eastAsia="仿宋_GB2312" w:cs="Times New Roman"/>
          <w:b w:val="0"/>
          <w:i w:val="0"/>
          <w:caps w:val="0"/>
          <w:spacing w:val="0"/>
          <w:w w:val="100"/>
          <w:kern w:val="0"/>
          <w:sz w:val="32"/>
          <w:szCs w:val="32"/>
          <w:lang w:val="en-US" w:eastAsia="zh-CN" w:bidi="ar-SA"/>
        </w:rPr>
        <w:t xml:space="preserve">                                        </w:t>
      </w:r>
      <w:r>
        <w:rPr>
          <w:rFonts w:hint="eastAsia" w:ascii="仿宋_GB2312" w:hAnsi="仿宋_GB2312" w:eastAsia="仿宋_GB2312" w:cs="Times New Roman"/>
          <w:b w:val="0"/>
          <w:i w:val="0"/>
          <w:caps w:val="0"/>
          <w:spacing w:val="0"/>
          <w:w w:val="100"/>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ind w:left="0"/>
        <w:textAlignment w:val="baseline"/>
        <w:rPr>
          <w:rStyle w:val="6"/>
          <w:rFonts w:hint="eastAsia" w:ascii="CESI仿宋-GB2312" w:hAnsi="CESI仿宋-GB2312" w:eastAsia="CESI仿宋-GB2312" w:cs="CESI仿宋-GB2312"/>
          <w:b w:val="0"/>
          <w:i w:val="0"/>
          <w:caps w:val="0"/>
          <w:spacing w:val="0"/>
          <w:w w:val="1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5D132"/>
    <w:multiLevelType w:val="singleLevel"/>
    <w:tmpl w:val="95F5D13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hkMGFiYTkxYWM4MjE3YjVkNmE1NWZmOTAxM2YifQ=="/>
  </w:docVars>
  <w:rsids>
    <w:rsidRoot w:val="D7F71323"/>
    <w:rsid w:val="4CFE6C99"/>
    <w:rsid w:val="69BC75B7"/>
    <w:rsid w:val="D7F71323"/>
    <w:rsid w:val="ED7D7AE0"/>
    <w:rsid w:val="FFBDA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before="181"/>
      <w:ind w:left="760"/>
      <w:textAlignment w:val="baseline"/>
    </w:pPr>
    <w:rPr>
      <w:rFonts w:ascii="仿宋_GB2312" w:hAnsi="仿宋_GB2312" w:eastAsia="仿宋_GB2312"/>
      <w:sz w:val="32"/>
      <w:szCs w:val="32"/>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NormalCharacter"/>
    <w:link w:val="7"/>
    <w:qFormat/>
    <w:uiPriority w:val="0"/>
    <w:rPr>
      <w:rFonts w:ascii="Times New Roman" w:hAnsi="Times New Roman" w:eastAsia="仿宋_GB2312"/>
      <w:sz w:val="32"/>
      <w:szCs w:val="22"/>
      <w:lang w:val="en-US" w:eastAsia="en-US" w:bidi="ar-SA"/>
    </w:rPr>
  </w:style>
  <w:style w:type="paragraph" w:customStyle="1" w:styleId="7">
    <w:name w:val="UserStyle_4"/>
    <w:basedOn w:val="1"/>
    <w:link w:val="6"/>
    <w:qFormat/>
    <w:uiPriority w:val="0"/>
    <w:pPr>
      <w:textAlignment w:val="baseline"/>
    </w:pPr>
    <w:rPr>
      <w:rFonts w:ascii="Times New Roman" w:hAnsi="Times New Roman" w:eastAsia="仿宋_GB2312"/>
      <w:sz w:val="3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5419</Words>
  <Characters>5432</Characters>
  <Lines>0</Lines>
  <Paragraphs>0</Paragraphs>
  <TotalTime>0</TotalTime>
  <ScaleCrop>false</ScaleCrop>
  <LinksUpToDate>false</LinksUpToDate>
  <CharactersWithSpaces>5553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2022-08-13T02:38:00Z</dcterms:created>
  <dc:creator>wen</dc:creator>
  <cp:lastModifiedBy>卓一</cp:lastModifiedBy>
  <dcterms:modified xsi:type="dcterms:W3CDTF">2023-04-10T03:07:10Z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2CAF467D14364D4E8A4C0A8CE45902F9</vt:lpwstr>
  </property>
</Properties>
</file>